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DB9" w:rsidRDefault="009413D1">
      <w:r>
        <w:rPr>
          <w:noProof/>
          <w:lang w:eastAsia="en-GB"/>
        </w:rPr>
        <w:drawing>
          <wp:inline distT="0" distB="0" distL="0" distR="0" wp14:anchorId="3A207DCC" wp14:editId="4C7978E9">
            <wp:extent cx="5731510" cy="4376158"/>
            <wp:effectExtent l="0" t="0" r="21590" b="2476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382D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3D1"/>
    <w:rsid w:val="00357B78"/>
    <w:rsid w:val="009413D1"/>
    <w:rsid w:val="00B5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3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3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obmh.nhs.uk\home\MHWilts-Home\David.Horton\My%20Documents\QIP%20-%20physical%20investigation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Documentation of physical</a:t>
            </a:r>
            <a:r>
              <a:rPr lang="en-GB" baseline="0"/>
              <a:t> investigations in ward round entries, compared with those completed, April 2015</a:t>
            </a:r>
            <a:endParaRPr lang="en-GB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Documented</c:v>
          </c:tx>
          <c:invertIfNegative val="0"/>
          <c:val>
            <c:numRef>
              <c:f>Sheet1!$C$32:$C$36</c:f>
              <c:numCache>
                <c:formatCode>0%</c:formatCode>
                <c:ptCount val="5"/>
                <c:pt idx="0" formatCode="0.00%">
                  <c:v>9.0999999999999998E-2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v>Completed</c:v>
          </c:tx>
          <c:invertIfNegative val="0"/>
          <c:dLbls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N/A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Sheet1!$D$32:$D$36</c:f>
              <c:numCache>
                <c:formatCode>0.00%</c:formatCode>
                <c:ptCount val="5"/>
                <c:pt idx="0">
                  <c:v>0.90500000000000003</c:v>
                </c:pt>
                <c:pt idx="1">
                  <c:v>0</c:v>
                </c:pt>
                <c:pt idx="2">
                  <c:v>0.182</c:v>
                </c:pt>
                <c:pt idx="3">
                  <c:v>0.27300000000000002</c:v>
                </c:pt>
                <c:pt idx="4">
                  <c:v>0.182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28016640"/>
        <c:axId val="28018176"/>
      </c:barChart>
      <c:catAx>
        <c:axId val="28016640"/>
        <c:scaling>
          <c:orientation val="minMax"/>
        </c:scaling>
        <c:delete val="1"/>
        <c:axPos val="b"/>
        <c:numFmt formatCode="0.00%" sourceLinked="1"/>
        <c:majorTickMark val="none"/>
        <c:minorTickMark val="none"/>
        <c:tickLblPos val="nextTo"/>
        <c:crossAx val="28018176"/>
        <c:crosses val="autoZero"/>
        <c:auto val="0"/>
        <c:lblAlgn val="ctr"/>
        <c:lblOffset val="100"/>
        <c:noMultiLvlLbl val="0"/>
      </c:catAx>
      <c:valAx>
        <c:axId val="28018176"/>
        <c:scaling>
          <c:orientation val="minMax"/>
        </c:scaling>
        <c:delete val="0"/>
        <c:axPos val="l"/>
        <c:numFmt formatCode="0.00%" sourceLinked="1"/>
        <c:majorTickMark val="none"/>
        <c:minorTickMark val="none"/>
        <c:tickLblPos val="nextTo"/>
        <c:crossAx val="2801664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2945800524934377"/>
          <c:y val="0.93949674277270168"/>
          <c:w val="0.3157141059846858"/>
          <c:h val="5.2187352078115708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0.12665</cdr:x>
      <cdr:y>0.89215</cdr:y>
    </cdr:from>
    <cdr:to>
      <cdr:x>0.28201</cdr:x>
      <cdr:y>0.9497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729852" y="3925944"/>
          <a:ext cx="895265" cy="25326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GB" sz="1000">
              <a:latin typeface="+mn-lt"/>
            </a:rPr>
            <a:t>Blood test</a:t>
          </a:r>
        </a:p>
      </cdr:txBody>
    </cdr:sp>
  </cdr:relSizeAnchor>
  <cdr:relSizeAnchor xmlns:cdr="http://schemas.openxmlformats.org/drawingml/2006/chartDrawing">
    <cdr:from>
      <cdr:x>0.34464</cdr:x>
      <cdr:y>0.88354</cdr:y>
    </cdr:from>
    <cdr:to>
      <cdr:x>0.42857</cdr:x>
      <cdr:y>0.93534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986048" y="3888050"/>
          <a:ext cx="483648" cy="22794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GB" sz="1000"/>
            <a:t>ECG</a:t>
          </a:r>
        </a:p>
      </cdr:txBody>
    </cdr:sp>
  </cdr:relSizeAnchor>
  <cdr:relSizeAnchor xmlns:cdr="http://schemas.openxmlformats.org/drawingml/2006/chartDrawing">
    <cdr:from>
      <cdr:x>0.50728</cdr:x>
      <cdr:y>0.88526</cdr:y>
    </cdr:from>
    <cdr:to>
      <cdr:x>0.66263</cdr:x>
      <cdr:y>0.96008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2923240" y="3895645"/>
          <a:ext cx="895264" cy="3292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GB" sz="1000"/>
            <a:t>MRI Head</a:t>
          </a:r>
        </a:p>
      </cdr:txBody>
    </cdr:sp>
  </cdr:relSizeAnchor>
  <cdr:relSizeAnchor xmlns:cdr="http://schemas.openxmlformats.org/drawingml/2006/chartDrawing">
    <cdr:from>
      <cdr:x>0.6871</cdr:x>
      <cdr:y>0.88899</cdr:y>
    </cdr:from>
    <cdr:to>
      <cdr:x>0.80853</cdr:x>
      <cdr:y>0.94922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3959508" y="3912051"/>
          <a:ext cx="699748" cy="26502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GB" sz="1000"/>
            <a:t>DEXA</a:t>
          </a:r>
        </a:p>
      </cdr:txBody>
    </cdr:sp>
  </cdr:relSizeAnchor>
  <cdr:relSizeAnchor xmlns:cdr="http://schemas.openxmlformats.org/drawingml/2006/chartDrawing">
    <cdr:from>
      <cdr:x>0.8338</cdr:x>
      <cdr:y>0.88683</cdr:y>
    </cdr:from>
    <cdr:to>
      <cdr:x>0.98201</cdr:x>
      <cdr:y>0.94705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4804851" y="3902526"/>
          <a:ext cx="854105" cy="26502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GB" sz="1000"/>
            <a:t>US pelvis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Health NHS Foundation Trust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Horton David (RNU) Oxford Health</dc:creator>
  <cp:lastModifiedBy>Horton David (RNU) Oxford Health</cp:lastModifiedBy>
  <cp:revision>1</cp:revision>
  <dcterms:created xsi:type="dcterms:W3CDTF">2015-07-24T13:41:00Z</dcterms:created>
  <dcterms:modified xsi:type="dcterms:W3CDTF">2015-07-24T13:43:00Z</dcterms:modified>
</cp:coreProperties>
</file>