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1C917" w14:textId="77777777" w:rsidR="00902A81" w:rsidRPr="00902A81" w:rsidRDefault="00A330FF">
      <w:pPr>
        <w:rPr>
          <w:rFonts w:ascii="Arial" w:hAnsi="Arial" w:cs="Arial"/>
          <w:b/>
          <w:u w:val="single"/>
        </w:rPr>
      </w:pPr>
      <w:r>
        <w:rPr>
          <w:rFonts w:ascii="Arial" w:hAnsi="Arial" w:cs="Arial"/>
          <w:b/>
          <w:u w:val="single"/>
        </w:rPr>
        <w:t>PDSA Cycle [1</w:t>
      </w:r>
      <w:r w:rsidR="00902A81">
        <w:rPr>
          <w:rFonts w:ascii="Arial" w:hAnsi="Arial" w:cs="Arial"/>
          <w:b/>
          <w:u w:val="single"/>
        </w:rPr>
        <w:t>]</w:t>
      </w:r>
    </w:p>
    <w:p w14:paraId="7BDC46A0" w14:textId="77777777" w:rsidR="00902A81" w:rsidRDefault="00902A81">
      <w:pPr>
        <w:rPr>
          <w:rFonts w:ascii="Arial" w:hAnsi="Arial" w:cs="Arial"/>
          <w:sz w:val="20"/>
          <w:szCs w:val="20"/>
        </w:rPr>
      </w:pPr>
    </w:p>
    <w:p w14:paraId="4C8E6F12" w14:textId="77777777" w:rsidR="004D2599" w:rsidRPr="004D2599" w:rsidRDefault="00FB30D5" w:rsidP="004D2599">
      <w:pPr>
        <w:rPr>
          <w:rFonts w:ascii="Arial" w:hAnsi="Arial" w:cs="Arial"/>
          <w:color w:val="FF0000"/>
        </w:rPr>
      </w:pPr>
      <w:r>
        <w:rPr>
          <w:rFonts w:ascii="Arial" w:hAnsi="Arial" w:cs="Arial"/>
          <w:noProof/>
          <w:color w:val="FF0000"/>
          <w:sz w:val="20"/>
          <w:szCs w:val="20"/>
        </w:rPr>
        <mc:AlternateContent>
          <mc:Choice Requires="wps">
            <w:drawing>
              <wp:anchor distT="0" distB="0" distL="114300" distR="114300" simplePos="0" relativeHeight="251659264" behindDoc="0" locked="0" layoutInCell="1" allowOverlap="1" wp14:anchorId="13D72672" wp14:editId="3FEA971D">
                <wp:simplePos x="0" y="0"/>
                <wp:positionH relativeFrom="column">
                  <wp:posOffset>-13970</wp:posOffset>
                </wp:positionH>
                <wp:positionV relativeFrom="paragraph">
                  <wp:posOffset>209550</wp:posOffset>
                </wp:positionV>
                <wp:extent cx="5380990" cy="1851025"/>
                <wp:effectExtent l="0" t="0" r="29210" b="28575"/>
                <wp:wrapThrough wrapText="bothSides">
                  <wp:wrapPolygon edited="0">
                    <wp:start x="0" y="0"/>
                    <wp:lineTo x="0" y="21637"/>
                    <wp:lineTo x="21615" y="21637"/>
                    <wp:lineTo x="21615" y="0"/>
                    <wp:lineTo x="0"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0990" cy="185102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3C7794D4" w14:textId="77777777" w:rsidR="00360BD0" w:rsidRPr="00A330FF" w:rsidRDefault="00360BD0" w:rsidP="00A330FF">
                            <w:pPr>
                              <w:rPr>
                                <w:rFonts w:ascii="Arial" w:hAnsi="Arial" w:cs="Arial"/>
                                <w:sz w:val="18"/>
                                <w:szCs w:val="18"/>
                                <w:lang w:val="en-GB"/>
                              </w:rPr>
                            </w:pPr>
                            <w:r>
                              <w:rPr>
                                <w:rFonts w:ascii="Arial" w:hAnsi="Arial" w:cs="Arial"/>
                                <w:sz w:val="18"/>
                                <w:szCs w:val="18"/>
                              </w:rPr>
                              <w:t xml:space="preserve">1) To establish the first design for the new fluid chart. </w:t>
                            </w:r>
                          </w:p>
                          <w:p w14:paraId="52955152" w14:textId="77777777" w:rsidR="00360BD0" w:rsidRPr="00A330FF" w:rsidRDefault="00360BD0" w:rsidP="00A330FF">
                            <w:pPr>
                              <w:numPr>
                                <w:ilvl w:val="0"/>
                                <w:numId w:val="23"/>
                              </w:numPr>
                              <w:rPr>
                                <w:rFonts w:ascii="Arial" w:hAnsi="Arial" w:cs="Arial"/>
                                <w:sz w:val="18"/>
                                <w:szCs w:val="18"/>
                                <w:lang w:val="en-GB"/>
                              </w:rPr>
                            </w:pPr>
                            <w:r>
                              <w:rPr>
                                <w:rFonts w:ascii="Arial" w:hAnsi="Arial" w:cs="Arial"/>
                                <w:sz w:val="18"/>
                                <w:szCs w:val="18"/>
                              </w:rPr>
                              <w:t>The chart included</w:t>
                            </w:r>
                            <w:r w:rsidRPr="00A330FF">
                              <w:rPr>
                                <w:rFonts w:ascii="Arial" w:hAnsi="Arial" w:cs="Arial"/>
                                <w:sz w:val="18"/>
                                <w:szCs w:val="18"/>
                              </w:rPr>
                              <w:t xml:space="preserve"> an ‘indications column,’ a ‘cautions box,’ and a management column titled ‘after this bag.’ These were additions to previous chart in Trust.</w:t>
                            </w:r>
                          </w:p>
                          <w:p w14:paraId="455D9B7E" w14:textId="77777777" w:rsidR="00360BD0" w:rsidRPr="00A330FF" w:rsidRDefault="00360BD0" w:rsidP="00A330FF">
                            <w:pPr>
                              <w:numPr>
                                <w:ilvl w:val="0"/>
                                <w:numId w:val="23"/>
                              </w:numPr>
                              <w:rPr>
                                <w:rFonts w:ascii="Arial" w:hAnsi="Arial" w:cs="Arial"/>
                                <w:sz w:val="18"/>
                                <w:szCs w:val="18"/>
                                <w:lang w:val="en-GB"/>
                              </w:rPr>
                            </w:pPr>
                            <w:r>
                              <w:rPr>
                                <w:rFonts w:ascii="Arial" w:hAnsi="Arial" w:cs="Arial"/>
                                <w:sz w:val="18"/>
                                <w:szCs w:val="18"/>
                              </w:rPr>
                              <w:t>The cautions box was</w:t>
                            </w:r>
                            <w:r w:rsidRPr="00A330FF">
                              <w:rPr>
                                <w:rFonts w:ascii="Arial" w:hAnsi="Arial" w:cs="Arial"/>
                                <w:sz w:val="18"/>
                                <w:szCs w:val="18"/>
                              </w:rPr>
                              <w:t xml:space="preserve"> located at the top of chart in red to clearly highlight co-morbidities to prescribers.</w:t>
                            </w:r>
                            <w:r>
                              <w:rPr>
                                <w:rFonts w:ascii="Arial" w:hAnsi="Arial" w:cs="Arial"/>
                                <w:sz w:val="18"/>
                                <w:szCs w:val="18"/>
                              </w:rPr>
                              <w:t xml:space="preserve"> Tick boxes next to ‘heart failure,’ ‘renal failure,’ ‘liver failure,’ ‘other- specify’ (with space next to it for free text) and ‘none,</w:t>
                            </w:r>
                            <w:r w:rsidRPr="00A330FF">
                              <w:rPr>
                                <w:rFonts w:ascii="Arial" w:hAnsi="Arial" w:cs="Arial"/>
                                <w:sz w:val="18"/>
                                <w:szCs w:val="18"/>
                              </w:rPr>
                              <w:t>’</w:t>
                            </w:r>
                            <w:r>
                              <w:rPr>
                                <w:rFonts w:ascii="Arial" w:hAnsi="Arial" w:cs="Arial"/>
                                <w:sz w:val="18"/>
                                <w:szCs w:val="18"/>
                              </w:rPr>
                              <w:t xml:space="preserve"> were listed in the box for ease.</w:t>
                            </w:r>
                          </w:p>
                          <w:p w14:paraId="33230F69" w14:textId="77777777" w:rsidR="00360BD0" w:rsidRPr="00A330FF" w:rsidRDefault="00360BD0" w:rsidP="00A330FF">
                            <w:pPr>
                              <w:numPr>
                                <w:ilvl w:val="0"/>
                                <w:numId w:val="23"/>
                              </w:numPr>
                              <w:rPr>
                                <w:rFonts w:ascii="Arial" w:hAnsi="Arial" w:cs="Arial"/>
                                <w:sz w:val="18"/>
                                <w:szCs w:val="18"/>
                                <w:lang w:val="en-GB"/>
                              </w:rPr>
                            </w:pPr>
                            <w:r>
                              <w:rPr>
                                <w:rFonts w:ascii="Arial" w:hAnsi="Arial" w:cs="Arial"/>
                                <w:sz w:val="18"/>
                                <w:szCs w:val="18"/>
                              </w:rPr>
                              <w:t>An indications column at the beginning of the chart</w:t>
                            </w:r>
                            <w:r w:rsidRPr="00A330FF">
                              <w:rPr>
                                <w:rFonts w:ascii="Arial" w:hAnsi="Arial" w:cs="Arial"/>
                                <w:sz w:val="18"/>
                                <w:szCs w:val="18"/>
                              </w:rPr>
                              <w:t xml:space="preserve"> </w:t>
                            </w:r>
                            <w:r>
                              <w:rPr>
                                <w:rFonts w:ascii="Arial" w:hAnsi="Arial" w:cs="Arial"/>
                                <w:sz w:val="18"/>
                                <w:szCs w:val="18"/>
                              </w:rPr>
                              <w:t xml:space="preserve">was introduced to encourage consideration over why fluids were being given. In this first design, the box was left blank for free text </w:t>
                            </w:r>
                          </w:p>
                          <w:p w14:paraId="6312F26E" w14:textId="77777777" w:rsidR="00360BD0" w:rsidRPr="00B23F54" w:rsidRDefault="00360BD0" w:rsidP="00A330FF">
                            <w:pPr>
                              <w:numPr>
                                <w:ilvl w:val="0"/>
                                <w:numId w:val="23"/>
                              </w:numPr>
                              <w:rPr>
                                <w:rFonts w:ascii="Arial" w:hAnsi="Arial" w:cs="Arial"/>
                                <w:sz w:val="18"/>
                                <w:szCs w:val="18"/>
                                <w:lang w:val="en-GB"/>
                              </w:rPr>
                            </w:pPr>
                            <w:r>
                              <w:rPr>
                                <w:rFonts w:ascii="Arial" w:hAnsi="Arial" w:cs="Arial"/>
                                <w:sz w:val="18"/>
                                <w:szCs w:val="18"/>
                              </w:rPr>
                              <w:t>An ‘after this bag,’ column was added towards the end of the chart with three options for prescribers to circle; ‘review patient,’ ‘continue fluids,’ or ‘stop fluids.’</w:t>
                            </w:r>
                          </w:p>
                          <w:p w14:paraId="68EB4425" w14:textId="77777777" w:rsidR="00360BD0" w:rsidRDefault="00360BD0" w:rsidP="00B23F54">
                            <w:pPr>
                              <w:rPr>
                                <w:rFonts w:ascii="Arial" w:hAnsi="Arial" w:cs="Arial"/>
                                <w:sz w:val="18"/>
                                <w:szCs w:val="18"/>
                              </w:rPr>
                            </w:pPr>
                            <w:r>
                              <w:rPr>
                                <w:rFonts w:ascii="Arial" w:hAnsi="Arial" w:cs="Arial"/>
                                <w:sz w:val="18"/>
                                <w:szCs w:val="18"/>
                              </w:rPr>
                              <w:t>2) To establish if the new design helped align NBT fluid prescription with NICE recommendations.</w:t>
                            </w:r>
                          </w:p>
                          <w:p w14:paraId="24A225A5" w14:textId="77777777" w:rsidR="00360BD0" w:rsidRPr="00A330FF" w:rsidRDefault="00360BD0" w:rsidP="00B23F54">
                            <w:pPr>
                              <w:rPr>
                                <w:rFonts w:ascii="Arial" w:hAnsi="Arial" w:cs="Arial"/>
                                <w:sz w:val="18"/>
                                <w:szCs w:val="18"/>
                                <w:lang w:val="en-GB"/>
                              </w:rPr>
                            </w:pPr>
                            <w:r>
                              <w:rPr>
                                <w:rFonts w:ascii="Arial" w:hAnsi="Arial" w:cs="Arial"/>
                                <w:sz w:val="18"/>
                                <w:szCs w:val="18"/>
                              </w:rPr>
                              <w:t>3) To establish where the chart could be improved upon to further improve fluid prescribing.</w:t>
                            </w:r>
                          </w:p>
                          <w:p w14:paraId="7B8AFB7C" w14:textId="77777777" w:rsidR="00360BD0" w:rsidRPr="00902A81" w:rsidRDefault="00360BD0">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5pt;margin-top:16.5pt;width:423.7pt;height:1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" filled="f" strokecolor="black [3213]">
                <v:path arrowok="t"/>
                <v:textbox style="mso-next-textbox:#Text Box 23">
                  <w:txbxContent>
                    <w:p w14:paraId="3C7794D4" w14:textId="77777777" w:rsidR="00360BD0" w:rsidRPr="00A330FF" w:rsidRDefault="00360BD0" w:rsidP="00A330FF">
                      <w:pPr>
                        <w:rPr>
                          <w:rFonts w:ascii="Arial" w:hAnsi="Arial" w:cs="Arial"/>
                          <w:sz w:val="18"/>
                          <w:szCs w:val="18"/>
                          <w:lang w:val="en-GB"/>
                        </w:rPr>
                      </w:pPr>
                      <w:r>
                        <w:rPr>
                          <w:rFonts w:ascii="Arial" w:hAnsi="Arial" w:cs="Arial"/>
                          <w:sz w:val="18"/>
                          <w:szCs w:val="18"/>
                        </w:rPr>
                        <w:t xml:space="preserve">1) To establish the first design for the new fluid chart. </w:t>
                      </w:r>
                    </w:p>
                    <w:p w14:paraId="52955152" w14:textId="77777777" w:rsidR="00360BD0" w:rsidRPr="00A330FF" w:rsidRDefault="00360BD0" w:rsidP="00A330FF">
                      <w:pPr>
                        <w:numPr>
                          <w:ilvl w:val="0"/>
                          <w:numId w:val="23"/>
                        </w:numPr>
                        <w:rPr>
                          <w:rFonts w:ascii="Arial" w:hAnsi="Arial" w:cs="Arial"/>
                          <w:sz w:val="18"/>
                          <w:szCs w:val="18"/>
                          <w:lang w:val="en-GB"/>
                        </w:rPr>
                      </w:pPr>
                      <w:r>
                        <w:rPr>
                          <w:rFonts w:ascii="Arial" w:hAnsi="Arial" w:cs="Arial"/>
                          <w:sz w:val="18"/>
                          <w:szCs w:val="18"/>
                        </w:rPr>
                        <w:t>The chart included</w:t>
                      </w:r>
                      <w:r w:rsidRPr="00A330FF">
                        <w:rPr>
                          <w:rFonts w:ascii="Arial" w:hAnsi="Arial" w:cs="Arial"/>
                          <w:sz w:val="18"/>
                          <w:szCs w:val="18"/>
                        </w:rPr>
                        <w:t xml:space="preserve"> an ‘indications column,’ a ‘cautions box,’ and a management column titled ‘after this bag.’ These were additions to previous chart in Trust.</w:t>
                      </w:r>
                    </w:p>
                    <w:p w14:paraId="455D9B7E" w14:textId="77777777" w:rsidR="00360BD0" w:rsidRPr="00A330FF" w:rsidRDefault="00360BD0" w:rsidP="00A330FF">
                      <w:pPr>
                        <w:numPr>
                          <w:ilvl w:val="0"/>
                          <w:numId w:val="23"/>
                        </w:numPr>
                        <w:rPr>
                          <w:rFonts w:ascii="Arial" w:hAnsi="Arial" w:cs="Arial"/>
                          <w:sz w:val="18"/>
                          <w:szCs w:val="18"/>
                          <w:lang w:val="en-GB"/>
                        </w:rPr>
                      </w:pPr>
                      <w:r>
                        <w:rPr>
                          <w:rFonts w:ascii="Arial" w:hAnsi="Arial" w:cs="Arial"/>
                          <w:sz w:val="18"/>
                          <w:szCs w:val="18"/>
                        </w:rPr>
                        <w:t>The cautions box was</w:t>
                      </w:r>
                      <w:r w:rsidRPr="00A330FF">
                        <w:rPr>
                          <w:rFonts w:ascii="Arial" w:hAnsi="Arial" w:cs="Arial"/>
                          <w:sz w:val="18"/>
                          <w:szCs w:val="18"/>
                        </w:rPr>
                        <w:t xml:space="preserve"> located at the top of chart in red to clearly highlight co-morbidities to prescribers.</w:t>
                      </w:r>
                      <w:r>
                        <w:rPr>
                          <w:rFonts w:ascii="Arial" w:hAnsi="Arial" w:cs="Arial"/>
                          <w:sz w:val="18"/>
                          <w:szCs w:val="18"/>
                        </w:rPr>
                        <w:t xml:space="preserve"> Tick boxes next to ‘heart failure,’ ‘renal failure,’ ‘liver failure,’ ‘other- specify’ (with space next to it for free text) and ‘none,</w:t>
                      </w:r>
                      <w:r w:rsidRPr="00A330FF">
                        <w:rPr>
                          <w:rFonts w:ascii="Arial" w:hAnsi="Arial" w:cs="Arial"/>
                          <w:sz w:val="18"/>
                          <w:szCs w:val="18"/>
                        </w:rPr>
                        <w:t>’</w:t>
                      </w:r>
                      <w:r>
                        <w:rPr>
                          <w:rFonts w:ascii="Arial" w:hAnsi="Arial" w:cs="Arial"/>
                          <w:sz w:val="18"/>
                          <w:szCs w:val="18"/>
                        </w:rPr>
                        <w:t xml:space="preserve"> were listed in the box for ease.</w:t>
                      </w:r>
                    </w:p>
                    <w:p w14:paraId="33230F69" w14:textId="77777777" w:rsidR="00360BD0" w:rsidRPr="00A330FF" w:rsidRDefault="00360BD0" w:rsidP="00A330FF">
                      <w:pPr>
                        <w:numPr>
                          <w:ilvl w:val="0"/>
                          <w:numId w:val="23"/>
                        </w:numPr>
                        <w:rPr>
                          <w:rFonts w:ascii="Arial" w:hAnsi="Arial" w:cs="Arial"/>
                          <w:sz w:val="18"/>
                          <w:szCs w:val="18"/>
                          <w:lang w:val="en-GB"/>
                        </w:rPr>
                      </w:pPr>
                      <w:r>
                        <w:rPr>
                          <w:rFonts w:ascii="Arial" w:hAnsi="Arial" w:cs="Arial"/>
                          <w:sz w:val="18"/>
                          <w:szCs w:val="18"/>
                        </w:rPr>
                        <w:t>An indications column at the beginning of the chart</w:t>
                      </w:r>
                      <w:r w:rsidRPr="00A330FF">
                        <w:rPr>
                          <w:rFonts w:ascii="Arial" w:hAnsi="Arial" w:cs="Arial"/>
                          <w:sz w:val="18"/>
                          <w:szCs w:val="18"/>
                        </w:rPr>
                        <w:t xml:space="preserve"> </w:t>
                      </w:r>
                      <w:r>
                        <w:rPr>
                          <w:rFonts w:ascii="Arial" w:hAnsi="Arial" w:cs="Arial"/>
                          <w:sz w:val="18"/>
                          <w:szCs w:val="18"/>
                        </w:rPr>
                        <w:t xml:space="preserve">was introduced to encourage consideration over why fluids were being given. In this first design, the box was left blank for free text </w:t>
                      </w:r>
                    </w:p>
                    <w:p w14:paraId="6312F26E" w14:textId="77777777" w:rsidR="00360BD0" w:rsidRPr="00B23F54" w:rsidRDefault="00360BD0" w:rsidP="00A330FF">
                      <w:pPr>
                        <w:numPr>
                          <w:ilvl w:val="0"/>
                          <w:numId w:val="23"/>
                        </w:numPr>
                        <w:rPr>
                          <w:rFonts w:ascii="Arial" w:hAnsi="Arial" w:cs="Arial"/>
                          <w:sz w:val="18"/>
                          <w:szCs w:val="18"/>
                          <w:lang w:val="en-GB"/>
                        </w:rPr>
                      </w:pPr>
                      <w:r>
                        <w:rPr>
                          <w:rFonts w:ascii="Arial" w:hAnsi="Arial" w:cs="Arial"/>
                          <w:sz w:val="18"/>
                          <w:szCs w:val="18"/>
                        </w:rPr>
                        <w:t>An ‘after this bag,’ column was added towards the end of the chart with three options for prescribers to circle; ‘review patient,’ ‘continue fluids,’ or ‘stop fluids.’</w:t>
                      </w:r>
                    </w:p>
                    <w:p w14:paraId="68EB4425" w14:textId="77777777" w:rsidR="00360BD0" w:rsidRDefault="00360BD0" w:rsidP="00B23F54">
                      <w:pPr>
                        <w:rPr>
                          <w:rFonts w:ascii="Arial" w:hAnsi="Arial" w:cs="Arial"/>
                          <w:sz w:val="18"/>
                          <w:szCs w:val="18"/>
                        </w:rPr>
                      </w:pPr>
                      <w:r>
                        <w:rPr>
                          <w:rFonts w:ascii="Arial" w:hAnsi="Arial" w:cs="Arial"/>
                          <w:sz w:val="18"/>
                          <w:szCs w:val="18"/>
                        </w:rPr>
                        <w:t>2) To establish if the new design helped align NBT fluid prescription with NICE recommendations.</w:t>
                      </w:r>
                    </w:p>
                    <w:p w14:paraId="24A225A5" w14:textId="77777777" w:rsidR="00360BD0" w:rsidRPr="00A330FF" w:rsidRDefault="00360BD0" w:rsidP="00B23F54">
                      <w:pPr>
                        <w:rPr>
                          <w:rFonts w:ascii="Arial" w:hAnsi="Arial" w:cs="Arial"/>
                          <w:sz w:val="18"/>
                          <w:szCs w:val="18"/>
                          <w:lang w:val="en-GB"/>
                        </w:rPr>
                      </w:pPr>
                      <w:r>
                        <w:rPr>
                          <w:rFonts w:ascii="Arial" w:hAnsi="Arial" w:cs="Arial"/>
                          <w:sz w:val="18"/>
                          <w:szCs w:val="18"/>
                        </w:rPr>
                        <w:t>3) To establish where the chart could be improved upon to further improve fluid prescribing.</w:t>
                      </w:r>
                    </w:p>
                    <w:p w14:paraId="7B8AFB7C" w14:textId="77777777" w:rsidR="00360BD0" w:rsidRPr="00902A81" w:rsidRDefault="00360BD0">
                      <w:pPr>
                        <w:rPr>
                          <w:rFonts w:ascii="Arial" w:hAnsi="Arial" w:cs="Arial"/>
                          <w:sz w:val="18"/>
                          <w:szCs w:val="18"/>
                        </w:rPr>
                      </w:pPr>
                    </w:p>
                  </w:txbxContent>
                </v:textbox>
                <w10:wrap type="through"/>
              </v:shape>
            </w:pict>
          </mc:Fallback>
        </mc:AlternateContent>
      </w:r>
      <w:r w:rsidR="004D2599" w:rsidRPr="004D2599">
        <w:rPr>
          <w:rFonts w:ascii="Arial" w:hAnsi="Arial" w:cs="Arial"/>
          <w:b/>
        </w:rPr>
        <w:t>Aim:</w:t>
      </w:r>
      <w:r w:rsidR="004D2599">
        <w:rPr>
          <w:rFonts w:ascii="Arial" w:hAnsi="Arial" w:cs="Arial"/>
        </w:rPr>
        <w:t xml:space="preserve"> </w:t>
      </w:r>
      <w:r w:rsidR="004D2599" w:rsidRPr="004D2599">
        <w:rPr>
          <w:rFonts w:ascii="Arial" w:hAnsi="Arial" w:cs="Arial"/>
          <w:sz w:val="20"/>
          <w:szCs w:val="20"/>
        </w:rPr>
        <w:t>what are you trying to accomplish?</w:t>
      </w:r>
    </w:p>
    <w:p w14:paraId="0F47E4A0" w14:textId="77777777" w:rsidR="00902A81" w:rsidRDefault="00FB30D5" w:rsidP="004D2599">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84864" behindDoc="0" locked="0" layoutInCell="1" allowOverlap="1" wp14:anchorId="25B41A1D" wp14:editId="095A9791">
                <wp:simplePos x="0" y="0"/>
                <wp:positionH relativeFrom="column">
                  <wp:posOffset>5257800</wp:posOffset>
                </wp:positionH>
                <wp:positionV relativeFrom="paragraph">
                  <wp:posOffset>861695</wp:posOffset>
                </wp:positionV>
                <wp:extent cx="114300" cy="114300"/>
                <wp:effectExtent l="0" t="0" r="0" b="0"/>
                <wp:wrapTight wrapText="bothSides">
                  <wp:wrapPolygon edited="0">
                    <wp:start x="0" y="0"/>
                    <wp:lineTo x="21600" y="0"/>
                    <wp:lineTo x="21600" y="21600"/>
                    <wp:lineTo x="0" y="21600"/>
                    <wp:lineTo x="0" y="0"/>
                  </wp:wrapPolygon>
                </wp:wrapTight>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14pt;margin-top:67.8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" filled="f" stroked="f">
                <v:textbox inset=",7.2pt,,7.2pt">
                  <w:txbxContent/>
                </v:textbox>
                <w10:wrap type="tight"/>
              </v:shape>
            </w:pict>
          </mc:Fallback>
        </mc:AlternateContent>
      </w:r>
    </w:p>
    <w:p w14:paraId="541A94DB" w14:textId="77777777" w:rsidR="00902A81" w:rsidRPr="00902A81" w:rsidRDefault="00FB30D5" w:rsidP="00902A81">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61312" behindDoc="0" locked="0" layoutInCell="1" allowOverlap="1" wp14:anchorId="73753EA9" wp14:editId="73F1C0F1">
                <wp:simplePos x="0" y="0"/>
                <wp:positionH relativeFrom="column">
                  <wp:posOffset>3810</wp:posOffset>
                </wp:positionH>
                <wp:positionV relativeFrom="paragraph">
                  <wp:posOffset>212725</wp:posOffset>
                </wp:positionV>
                <wp:extent cx="5363210" cy="1113790"/>
                <wp:effectExtent l="0" t="0" r="21590" b="29210"/>
                <wp:wrapThrough wrapText="bothSides">
                  <wp:wrapPolygon edited="0">
                    <wp:start x="0" y="0"/>
                    <wp:lineTo x="0" y="21674"/>
                    <wp:lineTo x="21585" y="21674"/>
                    <wp:lineTo x="21585"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3210" cy="11137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FAB9E" w14:textId="77777777" w:rsidR="00360BD0" w:rsidRPr="00BC2ABB" w:rsidRDefault="00360BD0" w:rsidP="00B23F54">
                            <w:pPr>
                              <w:rPr>
                                <w:rFonts w:ascii="Arial" w:hAnsi="Arial" w:cs="Arial"/>
                                <w:sz w:val="18"/>
                                <w:szCs w:val="18"/>
                              </w:rPr>
                            </w:pPr>
                            <w:r w:rsidRPr="00BC2ABB">
                              <w:rPr>
                                <w:rFonts w:ascii="Arial" w:hAnsi="Arial" w:cs="Arial"/>
                                <w:sz w:val="18"/>
                                <w:szCs w:val="18"/>
                              </w:rPr>
                              <w:t>The new fluid prescription chart was introduced to the surgical assessment unit and four medical wards. The old chart was temporarily removed so that the new chart would be used. The head of nursing, and subsequently all nursing staff, were informed on the day of roll out and any questions or queries were answered before their use. This was accompanied by a brief teaching session to the relevant doctors on the ward and posters being displayed on the wards to highlight the new chart. After a two-week period, data was collected on documentation of indication, co-morbidities and fluid management plans.</w:t>
                            </w:r>
                          </w:p>
                          <w:p w14:paraId="13877A1C" w14:textId="77777777" w:rsidR="00360BD0" w:rsidRPr="00902A81" w:rsidRDefault="00360BD0"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8" type="#_x0000_t202" style="position:absolute;margin-left:.3pt;margin-top:16.75pt;width:422.3pt;height:8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" filled="f" strokecolor="black [3213]">
                <v:path arrowok="t"/>
                <v:textbox>
                  <w:txbxContent>
                    <w:p w14:paraId="079FAB9E" w14:textId="77777777" w:rsidR="00360BD0" w:rsidRPr="00BC2ABB" w:rsidRDefault="00360BD0" w:rsidP="00B23F54">
                      <w:pPr>
                        <w:rPr>
                          <w:rFonts w:ascii="Arial" w:hAnsi="Arial" w:cs="Arial"/>
                          <w:sz w:val="18"/>
                          <w:szCs w:val="18"/>
                        </w:rPr>
                      </w:pPr>
                      <w:r w:rsidRPr="00BC2ABB">
                        <w:rPr>
                          <w:rFonts w:ascii="Arial" w:hAnsi="Arial" w:cs="Arial"/>
                          <w:sz w:val="18"/>
                          <w:szCs w:val="18"/>
                        </w:rPr>
                        <w:t>The new fluid prescription chart was introduced to the surgical assessment unit and four medical wards. The old chart was temporarily removed so that the new chart would be used. The head of nursing, and subsequently all nursing staff, were informed on the day of roll out and any questions or queries were answered before their use. This was accompanied by a brief teaching session to the relevant doctors on the ward and posters being displayed on the wards to highlight the new chart. After a two-week period, data was collected on documentation of indication, co-morbidities and fluid management plans.</w:t>
                      </w:r>
                    </w:p>
                    <w:p w14:paraId="13877A1C" w14:textId="77777777" w:rsidR="00360BD0" w:rsidRPr="00902A81" w:rsidRDefault="00360BD0" w:rsidP="00902A81">
                      <w:pPr>
                        <w:rPr>
                          <w:rFonts w:ascii="Arial" w:hAnsi="Arial" w:cs="Arial"/>
                          <w:sz w:val="18"/>
                          <w:szCs w:val="18"/>
                        </w:rPr>
                      </w:pP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14:paraId="1ACD8162" w14:textId="77777777" w:rsidR="005C4D6D" w:rsidRPr="00902A81" w:rsidRDefault="005C4D6D" w:rsidP="00902A81">
      <w:pPr>
        <w:rPr>
          <w:rFonts w:ascii="Arial" w:hAnsi="Arial" w:cs="Arial"/>
          <w:sz w:val="20"/>
          <w:szCs w:val="20"/>
        </w:rPr>
      </w:pPr>
    </w:p>
    <w:p w14:paraId="58E94EB0" w14:textId="77777777" w:rsidR="00902A81" w:rsidRPr="00902A81" w:rsidRDefault="00FB30D5" w:rsidP="00902A81">
      <w:pPr>
        <w:rPr>
          <w:rFonts w:ascii="Arial" w:hAnsi="Arial" w:cs="Arial"/>
          <w:sz w:val="20"/>
        </w:rPr>
      </w:pPr>
      <w:r>
        <w:rPr>
          <w:rFonts w:ascii="Arial" w:hAnsi="Arial" w:cs="Arial"/>
          <w:noProof/>
          <w:color w:val="FF0000"/>
          <w:sz w:val="20"/>
          <w:szCs w:val="20"/>
        </w:rPr>
        <mc:AlternateContent>
          <mc:Choice Requires="wps">
            <w:drawing>
              <wp:anchor distT="0" distB="0" distL="114300" distR="114300" simplePos="0" relativeHeight="251663360" behindDoc="0" locked="0" layoutInCell="1" allowOverlap="1" wp14:anchorId="1C83DEF4" wp14:editId="0A0D04CB">
                <wp:simplePos x="0" y="0"/>
                <wp:positionH relativeFrom="column">
                  <wp:posOffset>-2540</wp:posOffset>
                </wp:positionH>
                <wp:positionV relativeFrom="paragraph">
                  <wp:posOffset>208280</wp:posOffset>
                </wp:positionV>
                <wp:extent cx="5369560" cy="818515"/>
                <wp:effectExtent l="0" t="0" r="15240" b="19685"/>
                <wp:wrapThrough wrapText="bothSides">
                  <wp:wrapPolygon edited="0">
                    <wp:start x="0" y="0"/>
                    <wp:lineTo x="0" y="21449"/>
                    <wp:lineTo x="21559" y="21449"/>
                    <wp:lineTo x="21559" y="0"/>
                    <wp:lineTo x="0" y="0"/>
                  </wp:wrapPolygon>
                </wp:wrapThrough>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27A2B" w14:textId="77777777" w:rsidR="00360BD0" w:rsidRPr="00902A81" w:rsidRDefault="00360BD0" w:rsidP="00902A81">
                            <w:pPr>
                              <w:rPr>
                                <w:rFonts w:ascii="Arial" w:hAnsi="Arial" w:cs="Arial"/>
                                <w:sz w:val="18"/>
                                <w:szCs w:val="18"/>
                              </w:rPr>
                            </w:pPr>
                            <w:r>
                              <w:rPr>
                                <w:rFonts w:ascii="Arial" w:hAnsi="Arial" w:cs="Arial"/>
                                <w:sz w:val="18"/>
                                <w:szCs w:val="18"/>
                              </w:rPr>
                              <w:t>It was expected that these measures would improve documentation, and subsequent communication of indication for fluids, co-morbidities and fluid management plans. It was predicted that this would improve safety of fluid prescription at NBT, and would logically reduce fluid error associated mortality and morbidity.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pt;margin-top:16.4pt;width:422.8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" filled="f" strokecolor="black [3213]">
                <v:path arrowok="t"/>
                <v:textbox>
                  <w:txbxContent>
                    <w:p w14:paraId="51927A2B" w14:textId="77777777" w:rsidR="00360BD0" w:rsidRPr="00902A81" w:rsidRDefault="00360BD0" w:rsidP="00902A81">
                      <w:pPr>
                        <w:rPr>
                          <w:rFonts w:ascii="Arial" w:hAnsi="Arial" w:cs="Arial"/>
                          <w:sz w:val="18"/>
                          <w:szCs w:val="18"/>
                        </w:rPr>
                      </w:pPr>
                      <w:r>
                        <w:rPr>
                          <w:rFonts w:ascii="Arial" w:hAnsi="Arial" w:cs="Arial"/>
                          <w:sz w:val="18"/>
                          <w:szCs w:val="18"/>
                        </w:rPr>
                        <w:t>It was expected that these measures would improve documentation, and subsequent communication of indication for fluids, co-morbidities and fluid management plans. It was predicted that this would improve safety of fluid prescription at NBT, and would logically reduce fluid error associated mortality and morbidity.</w:t>
                      </w:r>
                    </w:p>
                  </w:txbxContent>
                </v:textbox>
                <w10:wrap type="through"/>
              </v:shape>
            </w:pict>
          </mc:Fallback>
        </mc:AlternateContent>
      </w:r>
      <w:r w:rsidR="00902A81" w:rsidRPr="00902A81">
        <w:rPr>
          <w:rFonts w:ascii="Arial" w:hAnsi="Arial" w:cs="Arial"/>
          <w:b/>
        </w:rPr>
        <w:t>Prediction:</w:t>
      </w:r>
      <w:r w:rsidR="00902A81">
        <w:rPr>
          <w:rFonts w:ascii="Arial" w:hAnsi="Arial" w:cs="Arial"/>
          <w:sz w:val="20"/>
        </w:rPr>
        <w:t xml:space="preserve"> what do you think will happen as a result of your test?</w:t>
      </w:r>
    </w:p>
    <w:p w14:paraId="097C97B9" w14:textId="77777777" w:rsidR="00902A81" w:rsidRPr="00902A81" w:rsidRDefault="00902A81" w:rsidP="00902A81">
      <w:pPr>
        <w:rPr>
          <w:rFonts w:ascii="Arial" w:hAnsi="Arial" w:cs="Arial"/>
          <w:sz w:val="20"/>
          <w:szCs w:val="20"/>
        </w:rPr>
      </w:pPr>
    </w:p>
    <w:p w14:paraId="0BD54943" w14:textId="77777777" w:rsidR="004D2599" w:rsidRPr="004D2599" w:rsidRDefault="00FB30D5" w:rsidP="004D2599">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65408" behindDoc="0" locked="0" layoutInCell="1" allowOverlap="1" wp14:anchorId="307DA488" wp14:editId="5F1DC581">
                <wp:simplePos x="0" y="0"/>
                <wp:positionH relativeFrom="column">
                  <wp:posOffset>635</wp:posOffset>
                </wp:positionH>
                <wp:positionV relativeFrom="paragraph">
                  <wp:posOffset>191770</wp:posOffset>
                </wp:positionV>
                <wp:extent cx="5366385" cy="1130300"/>
                <wp:effectExtent l="0" t="0" r="18415" b="38100"/>
                <wp:wrapThrough wrapText="bothSides">
                  <wp:wrapPolygon edited="0">
                    <wp:start x="0" y="0"/>
                    <wp:lineTo x="0" y="21843"/>
                    <wp:lineTo x="21572" y="21843"/>
                    <wp:lineTo x="21572" y="0"/>
                    <wp:lineTo x="0" y="0"/>
                  </wp:wrapPolygon>
                </wp:wrapThrough>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6385" cy="113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60D2A" w14:textId="77777777" w:rsidR="00360BD0" w:rsidRDefault="00360BD0" w:rsidP="00BC2ABB">
                            <w:pPr>
                              <w:rPr>
                                <w:rFonts w:ascii="Arial" w:hAnsi="Arial" w:cs="Arial"/>
                                <w:sz w:val="18"/>
                                <w:szCs w:val="18"/>
                              </w:rPr>
                            </w:pPr>
                            <w:r>
                              <w:rPr>
                                <w:rFonts w:ascii="Arial" w:hAnsi="Arial" w:cs="Arial"/>
                                <w:sz w:val="18"/>
                                <w:szCs w:val="18"/>
                              </w:rPr>
                              <w:t>The following results were recorded:</w:t>
                            </w:r>
                          </w:p>
                          <w:p w14:paraId="7733B7BB" w14:textId="77777777" w:rsidR="00360BD0" w:rsidRDefault="00360BD0" w:rsidP="00BC2ABB">
                            <w:pPr>
                              <w:rPr>
                                <w:rFonts w:ascii="Arial" w:hAnsi="Arial" w:cs="Arial"/>
                                <w:sz w:val="18"/>
                                <w:szCs w:val="18"/>
                              </w:rPr>
                            </w:pPr>
                          </w:p>
                          <w:p w14:paraId="161C78F9" w14:textId="77777777" w:rsidR="00360BD0" w:rsidRPr="00BC2ABB" w:rsidRDefault="00360BD0" w:rsidP="00BC2ABB">
                            <w:pPr>
                              <w:numPr>
                                <w:ilvl w:val="0"/>
                                <w:numId w:val="24"/>
                              </w:numPr>
                              <w:rPr>
                                <w:rFonts w:ascii="Arial" w:hAnsi="Arial" w:cs="Arial"/>
                                <w:sz w:val="18"/>
                                <w:szCs w:val="18"/>
                                <w:lang w:val="en-GB"/>
                              </w:rPr>
                            </w:pPr>
                            <w:r w:rsidRPr="00BC2ABB">
                              <w:rPr>
                                <w:rFonts w:ascii="Arial" w:hAnsi="Arial" w:cs="Arial"/>
                                <w:sz w:val="18"/>
                                <w:szCs w:val="18"/>
                              </w:rPr>
                              <w:t>Indication was stated in 96% of the time on the chart and 58% in corresponding notes</w:t>
                            </w:r>
                          </w:p>
                          <w:p w14:paraId="5D599BA2" w14:textId="77777777" w:rsidR="00360BD0" w:rsidRPr="00BC2ABB" w:rsidRDefault="00360BD0" w:rsidP="00BC2ABB">
                            <w:pPr>
                              <w:numPr>
                                <w:ilvl w:val="0"/>
                                <w:numId w:val="24"/>
                              </w:numPr>
                              <w:rPr>
                                <w:rFonts w:ascii="Arial" w:hAnsi="Arial" w:cs="Arial"/>
                                <w:sz w:val="18"/>
                                <w:szCs w:val="18"/>
                                <w:lang w:val="en-GB"/>
                              </w:rPr>
                            </w:pPr>
                            <w:r w:rsidRPr="00BC2ABB">
                              <w:rPr>
                                <w:rFonts w:ascii="Arial" w:hAnsi="Arial" w:cs="Arial"/>
                                <w:sz w:val="18"/>
                                <w:szCs w:val="18"/>
                              </w:rPr>
                              <w:t>One of three options for ‘after this bag,’ was circled 87% of the time</w:t>
                            </w:r>
                          </w:p>
                          <w:p w14:paraId="51B47203" w14:textId="77777777" w:rsidR="00360BD0" w:rsidRPr="00BC2ABB" w:rsidRDefault="00360BD0" w:rsidP="00BC2ABB">
                            <w:pPr>
                              <w:numPr>
                                <w:ilvl w:val="0"/>
                                <w:numId w:val="24"/>
                              </w:numPr>
                              <w:rPr>
                                <w:rFonts w:ascii="Arial" w:hAnsi="Arial" w:cs="Arial"/>
                                <w:sz w:val="18"/>
                                <w:szCs w:val="18"/>
                                <w:lang w:val="en-GB"/>
                              </w:rPr>
                            </w:pPr>
                            <w:r w:rsidRPr="00BC2ABB">
                              <w:rPr>
                                <w:rFonts w:ascii="Arial" w:hAnsi="Arial" w:cs="Arial"/>
                                <w:sz w:val="18"/>
                                <w:szCs w:val="18"/>
                              </w:rPr>
                              <w:t>Comorbidities were documented 65% of the time with 93% accuracy.</w:t>
                            </w:r>
                          </w:p>
                          <w:p w14:paraId="1286C6F7" w14:textId="77777777" w:rsidR="00360BD0" w:rsidRPr="00902A81" w:rsidRDefault="00360BD0"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30" type="#_x0000_t202" style="position:absolute;margin-left:.05pt;margin-top:15.1pt;width:422.5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" filled="f" strokecolor="black [3213]">
                <v:path arrowok="t"/>
                <v:textbox>
                  <w:txbxContent>
                    <w:p w14:paraId="04060D2A" w14:textId="77777777" w:rsidR="00360BD0" w:rsidRDefault="00360BD0" w:rsidP="00BC2ABB">
                      <w:pPr>
                        <w:rPr>
                          <w:rFonts w:ascii="Arial" w:hAnsi="Arial" w:cs="Arial"/>
                          <w:sz w:val="18"/>
                          <w:szCs w:val="18"/>
                        </w:rPr>
                      </w:pPr>
                      <w:r>
                        <w:rPr>
                          <w:rFonts w:ascii="Arial" w:hAnsi="Arial" w:cs="Arial"/>
                          <w:sz w:val="18"/>
                          <w:szCs w:val="18"/>
                        </w:rPr>
                        <w:t>The following results were recorded:</w:t>
                      </w:r>
                    </w:p>
                    <w:p w14:paraId="7733B7BB" w14:textId="77777777" w:rsidR="00360BD0" w:rsidRDefault="00360BD0" w:rsidP="00BC2ABB">
                      <w:pPr>
                        <w:rPr>
                          <w:rFonts w:ascii="Arial" w:hAnsi="Arial" w:cs="Arial"/>
                          <w:sz w:val="18"/>
                          <w:szCs w:val="18"/>
                        </w:rPr>
                      </w:pPr>
                    </w:p>
                    <w:p w14:paraId="161C78F9" w14:textId="77777777" w:rsidR="00360BD0" w:rsidRPr="00BC2ABB" w:rsidRDefault="00360BD0" w:rsidP="00BC2ABB">
                      <w:pPr>
                        <w:numPr>
                          <w:ilvl w:val="0"/>
                          <w:numId w:val="24"/>
                        </w:numPr>
                        <w:rPr>
                          <w:rFonts w:ascii="Arial" w:hAnsi="Arial" w:cs="Arial"/>
                          <w:sz w:val="18"/>
                          <w:szCs w:val="18"/>
                          <w:lang w:val="en-GB"/>
                        </w:rPr>
                      </w:pPr>
                      <w:r w:rsidRPr="00BC2ABB">
                        <w:rPr>
                          <w:rFonts w:ascii="Arial" w:hAnsi="Arial" w:cs="Arial"/>
                          <w:sz w:val="18"/>
                          <w:szCs w:val="18"/>
                        </w:rPr>
                        <w:t>Indication was stated in 96% of the time on the chart and 58% in corresponding notes</w:t>
                      </w:r>
                    </w:p>
                    <w:p w14:paraId="5D599BA2" w14:textId="77777777" w:rsidR="00360BD0" w:rsidRPr="00BC2ABB" w:rsidRDefault="00360BD0" w:rsidP="00BC2ABB">
                      <w:pPr>
                        <w:numPr>
                          <w:ilvl w:val="0"/>
                          <w:numId w:val="24"/>
                        </w:numPr>
                        <w:rPr>
                          <w:rFonts w:ascii="Arial" w:hAnsi="Arial" w:cs="Arial"/>
                          <w:sz w:val="18"/>
                          <w:szCs w:val="18"/>
                          <w:lang w:val="en-GB"/>
                        </w:rPr>
                      </w:pPr>
                      <w:r w:rsidRPr="00BC2ABB">
                        <w:rPr>
                          <w:rFonts w:ascii="Arial" w:hAnsi="Arial" w:cs="Arial"/>
                          <w:sz w:val="18"/>
                          <w:szCs w:val="18"/>
                        </w:rPr>
                        <w:t>One of three options for ‘after this bag,’ was circled 87% of the time</w:t>
                      </w:r>
                    </w:p>
                    <w:p w14:paraId="51B47203" w14:textId="77777777" w:rsidR="00360BD0" w:rsidRPr="00BC2ABB" w:rsidRDefault="00360BD0" w:rsidP="00BC2ABB">
                      <w:pPr>
                        <w:numPr>
                          <w:ilvl w:val="0"/>
                          <w:numId w:val="24"/>
                        </w:numPr>
                        <w:rPr>
                          <w:rFonts w:ascii="Arial" w:hAnsi="Arial" w:cs="Arial"/>
                          <w:sz w:val="18"/>
                          <w:szCs w:val="18"/>
                          <w:lang w:val="en-GB"/>
                        </w:rPr>
                      </w:pPr>
                      <w:r w:rsidRPr="00BC2ABB">
                        <w:rPr>
                          <w:rFonts w:ascii="Arial" w:hAnsi="Arial" w:cs="Arial"/>
                          <w:sz w:val="18"/>
                          <w:szCs w:val="18"/>
                        </w:rPr>
                        <w:t>Comorbidities were documented 65% of the time with 93% accuracy.</w:t>
                      </w:r>
                    </w:p>
                    <w:p w14:paraId="1286C6F7" w14:textId="77777777" w:rsidR="00360BD0" w:rsidRPr="00902A81" w:rsidRDefault="00360BD0" w:rsidP="00902A81">
                      <w:pPr>
                        <w:rPr>
                          <w:rFonts w:ascii="Arial" w:hAnsi="Arial" w:cs="Arial"/>
                          <w:sz w:val="18"/>
                          <w:szCs w:val="18"/>
                        </w:rPr>
                      </w:pP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14:paraId="10683389" w14:textId="77777777" w:rsidR="00902A81" w:rsidRPr="00902A81" w:rsidRDefault="00902A81" w:rsidP="004D2599">
      <w:pPr>
        <w:rPr>
          <w:rFonts w:ascii="Arial" w:hAnsi="Arial" w:cs="Arial"/>
          <w:sz w:val="20"/>
          <w:szCs w:val="20"/>
        </w:rPr>
      </w:pPr>
    </w:p>
    <w:p w14:paraId="088DB7FC" w14:textId="77777777" w:rsidR="004D2599" w:rsidRPr="004D2599" w:rsidRDefault="00FB30D5" w:rsidP="004D2599">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67456" behindDoc="0" locked="0" layoutInCell="1" allowOverlap="1" wp14:anchorId="142EC660" wp14:editId="617D028D">
                <wp:simplePos x="0" y="0"/>
                <wp:positionH relativeFrom="column">
                  <wp:posOffset>4445</wp:posOffset>
                </wp:positionH>
                <wp:positionV relativeFrom="paragraph">
                  <wp:posOffset>215265</wp:posOffset>
                </wp:positionV>
                <wp:extent cx="5362575" cy="1049655"/>
                <wp:effectExtent l="0" t="0" r="22225" b="17145"/>
                <wp:wrapThrough wrapText="bothSides">
                  <wp:wrapPolygon edited="0">
                    <wp:start x="0" y="0"/>
                    <wp:lineTo x="0" y="21430"/>
                    <wp:lineTo x="21587" y="21430"/>
                    <wp:lineTo x="21587" y="0"/>
                    <wp:lineTo x="0" y="0"/>
                  </wp:wrapPolygon>
                </wp:wrapThrough>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10496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66858" w14:textId="77777777" w:rsidR="00360BD0" w:rsidRDefault="00360BD0" w:rsidP="00902A81">
                            <w:pPr>
                              <w:rPr>
                                <w:rFonts w:ascii="Arial" w:hAnsi="Arial" w:cs="Arial"/>
                                <w:sz w:val="18"/>
                                <w:szCs w:val="18"/>
                              </w:rPr>
                            </w:pPr>
                            <w:r>
                              <w:rPr>
                                <w:rFonts w:ascii="Arial" w:hAnsi="Arial" w:cs="Arial"/>
                                <w:sz w:val="18"/>
                                <w:szCs w:val="18"/>
                              </w:rPr>
                              <w:t>As predicted there was an improvement in documentation of indication, comorbidities and fluid management plans. The improvement was outstanding, considering pilot study results gave the following data:</w:t>
                            </w:r>
                          </w:p>
                          <w:p w14:paraId="21ADC9A5" w14:textId="77777777" w:rsidR="00360BD0" w:rsidRDefault="00360BD0" w:rsidP="00902A81">
                            <w:pPr>
                              <w:rPr>
                                <w:rFonts w:ascii="Arial" w:hAnsi="Arial" w:cs="Arial"/>
                                <w:sz w:val="18"/>
                                <w:szCs w:val="18"/>
                              </w:rPr>
                            </w:pPr>
                          </w:p>
                          <w:p w14:paraId="231D71F8" w14:textId="77777777" w:rsidR="00360BD0" w:rsidRPr="00BC2ABB" w:rsidRDefault="00360BD0" w:rsidP="00BC2ABB">
                            <w:pPr>
                              <w:numPr>
                                <w:ilvl w:val="1"/>
                                <w:numId w:val="25"/>
                              </w:numPr>
                              <w:tabs>
                                <w:tab w:val="num" w:pos="1440"/>
                              </w:tabs>
                              <w:rPr>
                                <w:rFonts w:ascii="Arial" w:hAnsi="Arial" w:cs="Arial"/>
                                <w:sz w:val="18"/>
                                <w:szCs w:val="18"/>
                                <w:lang w:val="en-GB"/>
                              </w:rPr>
                            </w:pPr>
                            <w:r w:rsidRPr="00BC2ABB">
                              <w:rPr>
                                <w:rFonts w:ascii="Arial" w:hAnsi="Arial" w:cs="Arial"/>
                                <w:sz w:val="18"/>
                                <w:szCs w:val="18"/>
                              </w:rPr>
                              <w:t>An indication was found in only 26% of notes</w:t>
                            </w:r>
                          </w:p>
                          <w:p w14:paraId="3BAA0552" w14:textId="77777777" w:rsidR="00360BD0" w:rsidRPr="00BC2ABB" w:rsidRDefault="00360BD0" w:rsidP="00BC2ABB">
                            <w:pPr>
                              <w:numPr>
                                <w:ilvl w:val="1"/>
                                <w:numId w:val="25"/>
                              </w:numPr>
                              <w:tabs>
                                <w:tab w:val="num" w:pos="1440"/>
                              </w:tabs>
                              <w:rPr>
                                <w:rFonts w:ascii="Arial" w:hAnsi="Arial" w:cs="Arial"/>
                                <w:sz w:val="18"/>
                                <w:szCs w:val="18"/>
                                <w:lang w:val="en-GB"/>
                              </w:rPr>
                            </w:pPr>
                            <w:r w:rsidRPr="00BC2ABB">
                              <w:rPr>
                                <w:rFonts w:ascii="Arial" w:hAnsi="Arial" w:cs="Arial"/>
                                <w:sz w:val="18"/>
                                <w:szCs w:val="18"/>
                              </w:rPr>
                              <w:t xml:space="preserve">It took an average of 4.6 minutes to find co-morbidities in notes, easy access did not exist </w:t>
                            </w:r>
                          </w:p>
                          <w:p w14:paraId="049AE68C" w14:textId="77777777" w:rsidR="00360BD0" w:rsidRPr="00FB30D5" w:rsidRDefault="00360BD0" w:rsidP="00BC2ABB">
                            <w:pPr>
                              <w:numPr>
                                <w:ilvl w:val="1"/>
                                <w:numId w:val="25"/>
                              </w:numPr>
                              <w:tabs>
                                <w:tab w:val="num" w:pos="1440"/>
                              </w:tabs>
                              <w:rPr>
                                <w:rFonts w:ascii="Arial" w:hAnsi="Arial" w:cs="Arial"/>
                                <w:sz w:val="18"/>
                                <w:szCs w:val="18"/>
                                <w:lang w:val="en-GB"/>
                              </w:rPr>
                            </w:pPr>
                            <w:r w:rsidRPr="00BC2ABB">
                              <w:rPr>
                                <w:rFonts w:ascii="Arial" w:hAnsi="Arial" w:cs="Arial"/>
                                <w:sz w:val="18"/>
                                <w:szCs w:val="18"/>
                              </w:rPr>
                              <w:t>Further management plans were rarely documented</w:t>
                            </w:r>
                          </w:p>
                          <w:p w14:paraId="458B2E79" w14:textId="77777777" w:rsidR="00360BD0" w:rsidRPr="00902A81" w:rsidRDefault="00360BD0"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1" type="#_x0000_t202" style="position:absolute;margin-left:.35pt;margin-top:16.95pt;width:422.25pt;height:8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" filled="f" strokecolor="black [3213]">
                <v:path arrowok="t"/>
                <v:textbox>
                  <w:txbxContent>
                    <w:p w14:paraId="27166858" w14:textId="77777777" w:rsidR="00360BD0" w:rsidRDefault="00360BD0" w:rsidP="00902A81">
                      <w:pPr>
                        <w:rPr>
                          <w:rFonts w:ascii="Arial" w:hAnsi="Arial" w:cs="Arial"/>
                          <w:sz w:val="18"/>
                          <w:szCs w:val="18"/>
                        </w:rPr>
                      </w:pPr>
                      <w:r>
                        <w:rPr>
                          <w:rFonts w:ascii="Arial" w:hAnsi="Arial" w:cs="Arial"/>
                          <w:sz w:val="18"/>
                          <w:szCs w:val="18"/>
                        </w:rPr>
                        <w:t>As predicted there was an improvement in documentation of indication, comorbidities and fluid management plans. The improvement was outstanding, considering pilot study results gave the following data:</w:t>
                      </w:r>
                    </w:p>
                    <w:p w14:paraId="21ADC9A5" w14:textId="77777777" w:rsidR="00360BD0" w:rsidRDefault="00360BD0" w:rsidP="00902A81">
                      <w:pPr>
                        <w:rPr>
                          <w:rFonts w:ascii="Arial" w:hAnsi="Arial" w:cs="Arial"/>
                          <w:sz w:val="18"/>
                          <w:szCs w:val="18"/>
                        </w:rPr>
                      </w:pPr>
                    </w:p>
                    <w:p w14:paraId="231D71F8" w14:textId="77777777" w:rsidR="00360BD0" w:rsidRPr="00BC2ABB" w:rsidRDefault="00360BD0" w:rsidP="00BC2ABB">
                      <w:pPr>
                        <w:numPr>
                          <w:ilvl w:val="1"/>
                          <w:numId w:val="25"/>
                        </w:numPr>
                        <w:tabs>
                          <w:tab w:val="num" w:pos="1440"/>
                        </w:tabs>
                        <w:rPr>
                          <w:rFonts w:ascii="Arial" w:hAnsi="Arial" w:cs="Arial"/>
                          <w:sz w:val="18"/>
                          <w:szCs w:val="18"/>
                          <w:lang w:val="en-GB"/>
                        </w:rPr>
                      </w:pPr>
                      <w:r w:rsidRPr="00BC2ABB">
                        <w:rPr>
                          <w:rFonts w:ascii="Arial" w:hAnsi="Arial" w:cs="Arial"/>
                          <w:sz w:val="18"/>
                          <w:szCs w:val="18"/>
                        </w:rPr>
                        <w:t>An indication was found in only 26% of notes</w:t>
                      </w:r>
                    </w:p>
                    <w:p w14:paraId="3BAA0552" w14:textId="77777777" w:rsidR="00360BD0" w:rsidRPr="00BC2ABB" w:rsidRDefault="00360BD0" w:rsidP="00BC2ABB">
                      <w:pPr>
                        <w:numPr>
                          <w:ilvl w:val="1"/>
                          <w:numId w:val="25"/>
                        </w:numPr>
                        <w:tabs>
                          <w:tab w:val="num" w:pos="1440"/>
                        </w:tabs>
                        <w:rPr>
                          <w:rFonts w:ascii="Arial" w:hAnsi="Arial" w:cs="Arial"/>
                          <w:sz w:val="18"/>
                          <w:szCs w:val="18"/>
                          <w:lang w:val="en-GB"/>
                        </w:rPr>
                      </w:pPr>
                      <w:r w:rsidRPr="00BC2ABB">
                        <w:rPr>
                          <w:rFonts w:ascii="Arial" w:hAnsi="Arial" w:cs="Arial"/>
                          <w:sz w:val="18"/>
                          <w:szCs w:val="18"/>
                        </w:rPr>
                        <w:t xml:space="preserve">It took an average of 4.6 minutes to find co-morbidities in notes, easy access did not exist </w:t>
                      </w:r>
                    </w:p>
                    <w:p w14:paraId="049AE68C" w14:textId="77777777" w:rsidR="00360BD0" w:rsidRPr="00FB30D5" w:rsidRDefault="00360BD0" w:rsidP="00BC2ABB">
                      <w:pPr>
                        <w:numPr>
                          <w:ilvl w:val="1"/>
                          <w:numId w:val="25"/>
                        </w:numPr>
                        <w:tabs>
                          <w:tab w:val="num" w:pos="1440"/>
                        </w:tabs>
                        <w:rPr>
                          <w:rFonts w:ascii="Arial" w:hAnsi="Arial" w:cs="Arial"/>
                          <w:sz w:val="18"/>
                          <w:szCs w:val="18"/>
                          <w:lang w:val="en-GB"/>
                        </w:rPr>
                      </w:pPr>
                      <w:r w:rsidRPr="00BC2ABB">
                        <w:rPr>
                          <w:rFonts w:ascii="Arial" w:hAnsi="Arial" w:cs="Arial"/>
                          <w:sz w:val="18"/>
                          <w:szCs w:val="18"/>
                        </w:rPr>
                        <w:t>Further management plans were rarely documented</w:t>
                      </w:r>
                    </w:p>
                    <w:p w14:paraId="458B2E79" w14:textId="77777777" w:rsidR="00360BD0" w:rsidRPr="00902A81" w:rsidRDefault="00360BD0" w:rsidP="00902A81">
                      <w:pPr>
                        <w:rPr>
                          <w:rFonts w:ascii="Arial" w:hAnsi="Arial" w:cs="Arial"/>
                          <w:sz w:val="18"/>
                          <w:szCs w:val="18"/>
                        </w:rPr>
                      </w:pP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14:paraId="3FD7EE47" w14:textId="77777777" w:rsidR="004D2599" w:rsidRPr="00902A81" w:rsidRDefault="004D2599" w:rsidP="004D2599">
      <w:pPr>
        <w:rPr>
          <w:rFonts w:ascii="Arial" w:hAnsi="Arial" w:cs="Arial"/>
          <w:sz w:val="20"/>
          <w:szCs w:val="20"/>
        </w:rPr>
      </w:pPr>
    </w:p>
    <w:p w14:paraId="59DCE851" w14:textId="77777777" w:rsidR="004D2599" w:rsidRPr="004D2599" w:rsidRDefault="00FB30D5" w:rsidP="004D2599">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69504" behindDoc="0" locked="0" layoutInCell="1" allowOverlap="1" wp14:anchorId="13D7C579" wp14:editId="57BF7C29">
                <wp:simplePos x="0" y="0"/>
                <wp:positionH relativeFrom="column">
                  <wp:posOffset>-8890</wp:posOffset>
                </wp:positionH>
                <wp:positionV relativeFrom="paragraph">
                  <wp:posOffset>198755</wp:posOffset>
                </wp:positionV>
                <wp:extent cx="5375910" cy="490855"/>
                <wp:effectExtent l="0" t="0" r="34290" b="17145"/>
                <wp:wrapThrough wrapText="bothSides">
                  <wp:wrapPolygon edited="0">
                    <wp:start x="0" y="0"/>
                    <wp:lineTo x="0" y="21237"/>
                    <wp:lineTo x="21636" y="21237"/>
                    <wp:lineTo x="21636" y="0"/>
                    <wp:lineTo x="0" y="0"/>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5910" cy="4908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9E4A0" w14:textId="77777777" w:rsidR="00360BD0" w:rsidRDefault="00360BD0" w:rsidP="00FB30D5">
                            <w:pPr>
                              <w:rPr>
                                <w:rFonts w:ascii="Arial" w:hAnsi="Arial" w:cs="Arial"/>
                                <w:sz w:val="18"/>
                                <w:szCs w:val="18"/>
                              </w:rPr>
                            </w:pPr>
                            <w:r>
                              <w:rPr>
                                <w:rFonts w:ascii="Arial" w:hAnsi="Arial" w:cs="Arial"/>
                                <w:sz w:val="18"/>
                                <w:szCs w:val="18"/>
                              </w:rPr>
                              <w:t>As this was only the first cycle, our next efforts were to see if documentation of these three measures could be maximized even further. We had not anticipated such dramatic change during our first cycle, but drew a lot of positivity from it. We were clearly on the right track.</w:t>
                            </w:r>
                          </w:p>
                          <w:p w14:paraId="59C4A3C4" w14:textId="77777777" w:rsidR="00360BD0" w:rsidRPr="00902A81" w:rsidRDefault="00360BD0" w:rsidP="00902A81">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2" type="#_x0000_t202" style="position:absolute;margin-left:-.65pt;margin-top:15.65pt;width:423.3pt;height: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" filled="f" strokecolor="black [3213]">
                <v:path arrowok="t"/>
                <v:textbox>
                  <w:txbxContent>
                    <w:p w14:paraId="3CF9E4A0" w14:textId="77777777" w:rsidR="00360BD0" w:rsidRDefault="00360BD0" w:rsidP="00FB30D5">
                      <w:pPr>
                        <w:rPr>
                          <w:rFonts w:ascii="Arial" w:hAnsi="Arial" w:cs="Arial"/>
                          <w:sz w:val="18"/>
                          <w:szCs w:val="18"/>
                        </w:rPr>
                      </w:pPr>
                      <w:r>
                        <w:rPr>
                          <w:rFonts w:ascii="Arial" w:hAnsi="Arial" w:cs="Arial"/>
                          <w:sz w:val="18"/>
                          <w:szCs w:val="18"/>
                        </w:rPr>
                        <w:t>As this was only the first cycle, our next efforts were to see if documentation of these three measures could be maximized even further. We had not anticipated such dramatic change during our first cycle, but drew a lot of positivity from it. We were clearly on the right track.</w:t>
                      </w:r>
                    </w:p>
                    <w:p w14:paraId="59C4A3C4" w14:textId="77777777" w:rsidR="00360BD0" w:rsidRPr="00902A81" w:rsidRDefault="00360BD0" w:rsidP="00902A81">
                      <w:pPr>
                        <w:rPr>
                          <w:rFonts w:ascii="Arial" w:hAnsi="Arial" w:cs="Arial"/>
                          <w:sz w:val="18"/>
                          <w:szCs w:val="18"/>
                        </w:rPr>
                      </w:pP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14:paraId="0AC9530E" w14:textId="77777777" w:rsidR="00A330FF" w:rsidRPr="00902A81" w:rsidRDefault="00A330FF" w:rsidP="00A330FF">
      <w:pPr>
        <w:rPr>
          <w:rFonts w:ascii="Arial" w:hAnsi="Arial" w:cs="Arial"/>
          <w:b/>
          <w:u w:val="single"/>
        </w:rPr>
      </w:pPr>
      <w:r>
        <w:rPr>
          <w:rFonts w:ascii="Arial" w:hAnsi="Arial" w:cs="Arial"/>
          <w:b/>
          <w:u w:val="single"/>
        </w:rPr>
        <w:lastRenderedPageBreak/>
        <w:t>PDSA Cycle [2]</w:t>
      </w:r>
    </w:p>
    <w:p w14:paraId="6883FB94" w14:textId="77777777" w:rsidR="00A330FF" w:rsidRDefault="00A330FF" w:rsidP="00A330FF">
      <w:pPr>
        <w:rPr>
          <w:rFonts w:ascii="Arial" w:hAnsi="Arial" w:cs="Arial"/>
          <w:sz w:val="20"/>
          <w:szCs w:val="20"/>
        </w:rPr>
      </w:pPr>
    </w:p>
    <w:p w14:paraId="2A573F26" w14:textId="77777777" w:rsidR="00A330FF" w:rsidRPr="004D2599" w:rsidRDefault="003C2ED8" w:rsidP="00A330FF">
      <w:pPr>
        <w:rPr>
          <w:rFonts w:ascii="Arial" w:hAnsi="Arial" w:cs="Arial"/>
          <w:color w:val="FF0000"/>
        </w:rPr>
      </w:pPr>
      <w:r>
        <w:rPr>
          <w:rFonts w:ascii="Arial" w:hAnsi="Arial" w:cs="Arial"/>
          <w:noProof/>
          <w:color w:val="FF0000"/>
          <w:sz w:val="20"/>
          <w:szCs w:val="20"/>
        </w:rPr>
        <mc:AlternateContent>
          <mc:Choice Requires="wps">
            <w:drawing>
              <wp:anchor distT="0" distB="0" distL="114300" distR="114300" simplePos="0" relativeHeight="251671552" behindDoc="0" locked="0" layoutInCell="1" allowOverlap="1" wp14:anchorId="680B1C7D" wp14:editId="0D50E152">
                <wp:simplePos x="0" y="0"/>
                <wp:positionH relativeFrom="column">
                  <wp:posOffset>-13970</wp:posOffset>
                </wp:positionH>
                <wp:positionV relativeFrom="paragraph">
                  <wp:posOffset>209550</wp:posOffset>
                </wp:positionV>
                <wp:extent cx="5271770" cy="370205"/>
                <wp:effectExtent l="0" t="0" r="36830" b="36195"/>
                <wp:wrapThrough wrapText="bothSides">
                  <wp:wrapPolygon edited="0">
                    <wp:start x="0" y="0"/>
                    <wp:lineTo x="0" y="22230"/>
                    <wp:lineTo x="21647" y="22230"/>
                    <wp:lineTo x="21647" y="0"/>
                    <wp:lineTo x="0" y="0"/>
                  </wp:wrapPolygon>
                </wp:wrapThrough>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1770" cy="37020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1F9EEF" w14:textId="77777777" w:rsidR="00360BD0" w:rsidRPr="00902A81" w:rsidRDefault="00360BD0" w:rsidP="00A330FF">
                            <w:pPr>
                              <w:rPr>
                                <w:rFonts w:ascii="Arial" w:hAnsi="Arial" w:cs="Arial"/>
                                <w:sz w:val="18"/>
                                <w:szCs w:val="18"/>
                              </w:rPr>
                            </w:pPr>
                            <w:r>
                              <w:rPr>
                                <w:rFonts w:ascii="Arial" w:hAnsi="Arial" w:cs="Arial"/>
                                <w:sz w:val="18"/>
                                <w:szCs w:val="18"/>
                              </w:rPr>
                              <w:t>To make further amendments to the fluid chart design to improve the data/safe prescription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05pt;margin-top:16.5pt;width:415.1pt;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" filled="f" strokecolor="black [3213]">
                <v:path arrowok="t"/>
                <v:textbox>
                  <w:txbxContent>
                    <w:p w14:paraId="061F9EEF" w14:textId="77777777" w:rsidR="00360BD0" w:rsidRPr="00902A81" w:rsidRDefault="00360BD0" w:rsidP="00A330FF">
                      <w:pPr>
                        <w:rPr>
                          <w:rFonts w:ascii="Arial" w:hAnsi="Arial" w:cs="Arial"/>
                          <w:sz w:val="18"/>
                          <w:szCs w:val="18"/>
                        </w:rPr>
                      </w:pPr>
                      <w:r>
                        <w:rPr>
                          <w:rFonts w:ascii="Arial" w:hAnsi="Arial" w:cs="Arial"/>
                          <w:sz w:val="18"/>
                          <w:szCs w:val="18"/>
                        </w:rPr>
                        <w:t>To make further amendments to the fluid chart design to improve the data/safe prescription</w:t>
                      </w:r>
                    </w:p>
                  </w:txbxContent>
                </v:textbox>
                <w10:wrap type="through"/>
              </v:shape>
            </w:pict>
          </mc:Fallback>
        </mc:AlternateContent>
      </w:r>
      <w:r w:rsidR="00A330FF" w:rsidRPr="004D2599">
        <w:rPr>
          <w:rFonts w:ascii="Arial" w:hAnsi="Arial" w:cs="Arial"/>
          <w:b/>
        </w:rPr>
        <w:t>Aim:</w:t>
      </w:r>
      <w:r w:rsidR="00A330FF">
        <w:rPr>
          <w:rFonts w:ascii="Arial" w:hAnsi="Arial" w:cs="Arial"/>
        </w:rPr>
        <w:t xml:space="preserve"> </w:t>
      </w:r>
      <w:r w:rsidR="00A330FF" w:rsidRPr="004D2599">
        <w:rPr>
          <w:rFonts w:ascii="Arial" w:hAnsi="Arial" w:cs="Arial"/>
          <w:sz w:val="20"/>
          <w:szCs w:val="20"/>
        </w:rPr>
        <w:t>what are you trying to accomplish?</w:t>
      </w:r>
    </w:p>
    <w:p w14:paraId="701E5B3C" w14:textId="77777777" w:rsidR="00A330FF" w:rsidRDefault="00A330FF" w:rsidP="00A330FF">
      <w:pPr>
        <w:rPr>
          <w:rFonts w:ascii="Arial" w:hAnsi="Arial" w:cs="Arial"/>
          <w:color w:val="FF0000"/>
          <w:sz w:val="20"/>
          <w:szCs w:val="20"/>
        </w:rPr>
      </w:pPr>
    </w:p>
    <w:p w14:paraId="579F031C" w14:textId="77777777" w:rsidR="00A330FF" w:rsidRPr="00902A81" w:rsidRDefault="00FB30D5" w:rsidP="00A330FF">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2576" behindDoc="0" locked="0" layoutInCell="1" allowOverlap="1" wp14:anchorId="72E0CE91" wp14:editId="2A347F5A">
                <wp:simplePos x="0" y="0"/>
                <wp:positionH relativeFrom="column">
                  <wp:posOffset>3810</wp:posOffset>
                </wp:positionH>
                <wp:positionV relativeFrom="paragraph">
                  <wp:posOffset>212725</wp:posOffset>
                </wp:positionV>
                <wp:extent cx="5253990" cy="2236470"/>
                <wp:effectExtent l="0" t="0" r="29210" b="24130"/>
                <wp:wrapThrough wrapText="bothSides">
                  <wp:wrapPolygon edited="0">
                    <wp:start x="0" y="0"/>
                    <wp:lineTo x="0" y="21588"/>
                    <wp:lineTo x="21616" y="21588"/>
                    <wp:lineTo x="21616"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3990" cy="22364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7FED4" w14:textId="77777777" w:rsidR="00360BD0" w:rsidRDefault="00360BD0" w:rsidP="003C2ED8">
                            <w:pPr>
                              <w:rPr>
                                <w:rFonts w:ascii="Arial" w:hAnsi="Arial" w:cs="Arial"/>
                                <w:sz w:val="18"/>
                                <w:szCs w:val="18"/>
                              </w:rPr>
                            </w:pPr>
                            <w:r w:rsidRPr="00EB3452">
                              <w:rPr>
                                <w:rFonts w:ascii="Arial" w:hAnsi="Arial" w:cs="Arial"/>
                                <w:sz w:val="18"/>
                                <w:szCs w:val="18"/>
                              </w:rPr>
                              <w:t xml:space="preserve">We introduced the second version of the fluid prescription chart onto the same wards. Informal feedback from nursing staff and other members of the team were collected and taken into consideration during this process. </w:t>
                            </w:r>
                          </w:p>
                          <w:p w14:paraId="6FC20E65" w14:textId="77777777" w:rsidR="00360BD0" w:rsidRDefault="00360BD0" w:rsidP="003C2ED8">
                            <w:pPr>
                              <w:rPr>
                                <w:rFonts w:ascii="Arial" w:hAnsi="Arial" w:cs="Arial"/>
                                <w:sz w:val="18"/>
                                <w:szCs w:val="18"/>
                              </w:rPr>
                            </w:pPr>
                          </w:p>
                          <w:p w14:paraId="163A7C46" w14:textId="206A3562" w:rsidR="00360BD0" w:rsidRDefault="00360BD0" w:rsidP="003C2ED8">
                            <w:pPr>
                              <w:rPr>
                                <w:rFonts w:ascii="Arial" w:hAnsi="Arial" w:cs="Arial"/>
                                <w:sz w:val="18"/>
                                <w:szCs w:val="18"/>
                              </w:rPr>
                            </w:pPr>
                            <w:r>
                              <w:rPr>
                                <w:rFonts w:ascii="Arial" w:hAnsi="Arial" w:cs="Arial"/>
                                <w:sz w:val="18"/>
                                <w:szCs w:val="18"/>
                              </w:rPr>
                              <w:t>It was suggested that leaving the indications column as free text was too open, and tick box options would improve use of this space. NICE suggest there are</w:t>
                            </w:r>
                            <w:r w:rsidRPr="00EB3452">
                              <w:rPr>
                                <w:rFonts w:ascii="Arial" w:hAnsi="Arial" w:cs="Arial"/>
                                <w:sz w:val="18"/>
                                <w:szCs w:val="18"/>
                              </w:rPr>
                              <w:t xml:space="preserve"> 3 broad indications for fluid prescription</w:t>
                            </w:r>
                            <w:r>
                              <w:rPr>
                                <w:rFonts w:ascii="Arial" w:hAnsi="Arial" w:cs="Arial"/>
                                <w:sz w:val="18"/>
                                <w:szCs w:val="18"/>
                              </w:rPr>
                              <w:t xml:space="preserve"> in their guidelines</w:t>
                            </w:r>
                            <w:r w:rsidRPr="00EB3452">
                              <w:rPr>
                                <w:rFonts w:ascii="Arial" w:hAnsi="Arial" w:cs="Arial"/>
                                <w:sz w:val="18"/>
                                <w:szCs w:val="18"/>
                              </w:rPr>
                              <w:t xml:space="preserve">- resuscitation, routine maintenance, and replacement. Therefore, we included these as options in the indications column in chart 2. </w:t>
                            </w:r>
                          </w:p>
                          <w:p w14:paraId="0C0201A0" w14:textId="77777777" w:rsidR="00360BD0" w:rsidRDefault="00360BD0" w:rsidP="003C2ED8">
                            <w:pPr>
                              <w:rPr>
                                <w:rFonts w:ascii="Arial" w:hAnsi="Arial" w:cs="Arial"/>
                                <w:sz w:val="18"/>
                                <w:szCs w:val="18"/>
                              </w:rPr>
                            </w:pPr>
                          </w:p>
                          <w:p w14:paraId="07A3CC61" w14:textId="01D26862" w:rsidR="00360BD0" w:rsidRPr="00EB3452" w:rsidRDefault="00360BD0" w:rsidP="003C2ED8">
                            <w:pPr>
                              <w:rPr>
                                <w:rFonts w:ascii="Arial" w:hAnsi="Arial" w:cs="Arial"/>
                                <w:sz w:val="18"/>
                                <w:szCs w:val="18"/>
                              </w:rPr>
                            </w:pPr>
                            <w:r w:rsidRPr="00EB3452">
                              <w:rPr>
                                <w:rFonts w:ascii="Arial" w:hAnsi="Arial" w:cs="Arial"/>
                                <w:sz w:val="18"/>
                                <w:szCs w:val="18"/>
                              </w:rPr>
                              <w:t>We discussed how th</w:t>
                            </w:r>
                            <w:r>
                              <w:rPr>
                                <w:rFonts w:ascii="Arial" w:hAnsi="Arial" w:cs="Arial"/>
                                <w:sz w:val="18"/>
                                <w:szCs w:val="18"/>
                              </w:rPr>
                              <w:t>e cautions box could be improved</w:t>
                            </w:r>
                            <w:r w:rsidRPr="00EB3452">
                              <w:rPr>
                                <w:rFonts w:ascii="Arial" w:hAnsi="Arial" w:cs="Arial"/>
                                <w:sz w:val="18"/>
                                <w:szCs w:val="18"/>
                              </w:rPr>
                              <w:t xml:space="preserve">. </w:t>
                            </w:r>
                            <w:r>
                              <w:rPr>
                                <w:rFonts w:ascii="Arial" w:hAnsi="Arial" w:cs="Arial"/>
                                <w:sz w:val="18"/>
                                <w:szCs w:val="18"/>
                              </w:rPr>
                              <w:t xml:space="preserve">It was suggested </w:t>
                            </w:r>
                            <w:r w:rsidRPr="00EB3452">
                              <w:rPr>
                                <w:rFonts w:ascii="Arial" w:hAnsi="Arial" w:cs="Arial"/>
                                <w:sz w:val="18"/>
                                <w:szCs w:val="18"/>
                              </w:rPr>
                              <w:t xml:space="preserve">that </w:t>
                            </w:r>
                            <w:r>
                              <w:rPr>
                                <w:rFonts w:ascii="Arial" w:hAnsi="Arial" w:cs="Arial"/>
                                <w:sz w:val="18"/>
                                <w:szCs w:val="18"/>
                              </w:rPr>
                              <w:t>listing heart, liver, and renal failure was too broad to be accurate, despite including ‘other-specify,’ an</w:t>
                            </w:r>
                            <w:r w:rsidR="00391369">
                              <w:rPr>
                                <w:rFonts w:ascii="Arial" w:hAnsi="Arial" w:cs="Arial"/>
                                <w:sz w:val="18"/>
                                <w:szCs w:val="18"/>
                              </w:rPr>
                              <w:t>d</w:t>
                            </w:r>
                            <w:r>
                              <w:rPr>
                                <w:rFonts w:ascii="Arial" w:hAnsi="Arial" w:cs="Arial"/>
                                <w:sz w:val="18"/>
                                <w:szCs w:val="18"/>
                              </w:rPr>
                              <w:t xml:space="preserve"> ‘none.’ </w:t>
                            </w:r>
                            <w:r w:rsidRPr="00EB3452">
                              <w:rPr>
                                <w:rFonts w:ascii="Arial" w:hAnsi="Arial" w:cs="Arial"/>
                                <w:sz w:val="18"/>
                                <w:szCs w:val="18"/>
                              </w:rPr>
                              <w:t>We therefore added ‘specify,’ to follow on from the failures in the hope that this would give people more freedom to compl</w:t>
                            </w:r>
                            <w:r>
                              <w:rPr>
                                <w:rFonts w:ascii="Arial" w:hAnsi="Arial" w:cs="Arial"/>
                                <w:sz w:val="18"/>
                                <w:szCs w:val="18"/>
                              </w:rPr>
                              <w:t>ete the chart how they saw fit.</w:t>
                            </w:r>
                          </w:p>
                          <w:p w14:paraId="6E4835E9" w14:textId="77777777" w:rsidR="00360BD0" w:rsidRPr="00EB3452" w:rsidRDefault="00360BD0" w:rsidP="00A330FF">
                            <w:pPr>
                              <w:rPr>
                                <w:rFonts w:ascii="Arial" w:hAnsi="Arial" w:cs="Arial"/>
                                <w:sz w:val="18"/>
                                <w:szCs w:val="18"/>
                              </w:rPr>
                            </w:pPr>
                          </w:p>
                          <w:p w14:paraId="634916B7" w14:textId="417F9D18" w:rsidR="00360BD0" w:rsidRPr="00EB3452" w:rsidRDefault="00360BD0" w:rsidP="00A330FF">
                            <w:pPr>
                              <w:rPr>
                                <w:rFonts w:ascii="Arial" w:hAnsi="Arial" w:cs="Arial"/>
                                <w:sz w:val="18"/>
                                <w:szCs w:val="18"/>
                              </w:rPr>
                            </w:pPr>
                            <w:r w:rsidRPr="00EB3452">
                              <w:rPr>
                                <w:rFonts w:ascii="Arial" w:hAnsi="Arial" w:cs="Arial"/>
                                <w:sz w:val="18"/>
                                <w:szCs w:val="18"/>
                              </w:rPr>
                              <w:t>This chart was accompani</w:t>
                            </w:r>
                            <w:r>
                              <w:rPr>
                                <w:rFonts w:ascii="Arial" w:hAnsi="Arial" w:cs="Arial"/>
                                <w:sz w:val="18"/>
                                <w:szCs w:val="18"/>
                              </w:rPr>
                              <w:t xml:space="preserve">ed by a formal presentation </w:t>
                            </w:r>
                            <w:r w:rsidRPr="00EB3452">
                              <w:rPr>
                                <w:rFonts w:ascii="Arial" w:hAnsi="Arial" w:cs="Arial"/>
                                <w:sz w:val="18"/>
                                <w:szCs w:val="18"/>
                              </w:rPr>
                              <w:t>at the monthly foun</w:t>
                            </w:r>
                            <w:r>
                              <w:rPr>
                                <w:rFonts w:ascii="Arial" w:hAnsi="Arial" w:cs="Arial"/>
                                <w:sz w:val="18"/>
                                <w:szCs w:val="18"/>
                              </w:rPr>
                              <w:t xml:space="preserve">dation year 1 trust teaching, and a </w:t>
                            </w:r>
                            <w:r w:rsidRPr="00EB3452">
                              <w:rPr>
                                <w:rFonts w:ascii="Arial" w:hAnsi="Arial" w:cs="Arial"/>
                                <w:sz w:val="18"/>
                                <w:szCs w:val="18"/>
                              </w:rPr>
                              <w:t>further poster campaign that was extended to all clinical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margin-left:.3pt;margin-top:16.75pt;width:413.7pt;height:17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" filled="f" strokecolor="black [3213]">
                <v:path arrowok="t"/>
                <v:textbox>
                  <w:txbxContent>
                    <w:p w14:paraId="1137FED4" w14:textId="77777777" w:rsidR="00360BD0" w:rsidRDefault="00360BD0" w:rsidP="003C2ED8">
                      <w:pPr>
                        <w:rPr>
                          <w:rFonts w:ascii="Arial" w:hAnsi="Arial" w:cs="Arial"/>
                          <w:sz w:val="18"/>
                          <w:szCs w:val="18"/>
                        </w:rPr>
                      </w:pPr>
                      <w:r w:rsidRPr="00EB3452">
                        <w:rPr>
                          <w:rFonts w:ascii="Arial" w:hAnsi="Arial" w:cs="Arial"/>
                          <w:sz w:val="18"/>
                          <w:szCs w:val="18"/>
                        </w:rPr>
                        <w:t xml:space="preserve">We introduced the second version of the fluid prescription chart onto the same wards. Informal feedback from nursing staff and other members of the team were collected and taken into consideration during this process. </w:t>
                      </w:r>
                    </w:p>
                    <w:p w14:paraId="6FC20E65" w14:textId="77777777" w:rsidR="00360BD0" w:rsidRDefault="00360BD0" w:rsidP="003C2ED8">
                      <w:pPr>
                        <w:rPr>
                          <w:rFonts w:ascii="Arial" w:hAnsi="Arial" w:cs="Arial"/>
                          <w:sz w:val="18"/>
                          <w:szCs w:val="18"/>
                        </w:rPr>
                      </w:pPr>
                    </w:p>
                    <w:p w14:paraId="163A7C46" w14:textId="206A3562" w:rsidR="00360BD0" w:rsidRDefault="00360BD0" w:rsidP="003C2ED8">
                      <w:pPr>
                        <w:rPr>
                          <w:rFonts w:ascii="Arial" w:hAnsi="Arial" w:cs="Arial"/>
                          <w:sz w:val="18"/>
                          <w:szCs w:val="18"/>
                        </w:rPr>
                      </w:pPr>
                      <w:r>
                        <w:rPr>
                          <w:rFonts w:ascii="Arial" w:hAnsi="Arial" w:cs="Arial"/>
                          <w:sz w:val="18"/>
                          <w:szCs w:val="18"/>
                        </w:rPr>
                        <w:t>It was suggested that leaving the indications column as free text was too open, and tick box options would improve use of this space. NICE suggest there are</w:t>
                      </w:r>
                      <w:r w:rsidRPr="00EB3452">
                        <w:rPr>
                          <w:rFonts w:ascii="Arial" w:hAnsi="Arial" w:cs="Arial"/>
                          <w:sz w:val="18"/>
                          <w:szCs w:val="18"/>
                        </w:rPr>
                        <w:t xml:space="preserve"> 3 broad indications for fluid prescription</w:t>
                      </w:r>
                      <w:r>
                        <w:rPr>
                          <w:rFonts w:ascii="Arial" w:hAnsi="Arial" w:cs="Arial"/>
                          <w:sz w:val="18"/>
                          <w:szCs w:val="18"/>
                        </w:rPr>
                        <w:t xml:space="preserve"> in their guidelines</w:t>
                      </w:r>
                      <w:r w:rsidRPr="00EB3452">
                        <w:rPr>
                          <w:rFonts w:ascii="Arial" w:hAnsi="Arial" w:cs="Arial"/>
                          <w:sz w:val="18"/>
                          <w:szCs w:val="18"/>
                        </w:rPr>
                        <w:t xml:space="preserve">- resuscitation, routine maintenance, and replacement. Therefore, we included these as options in the indications column in chart 2. </w:t>
                      </w:r>
                    </w:p>
                    <w:p w14:paraId="0C0201A0" w14:textId="77777777" w:rsidR="00360BD0" w:rsidRDefault="00360BD0" w:rsidP="003C2ED8">
                      <w:pPr>
                        <w:rPr>
                          <w:rFonts w:ascii="Arial" w:hAnsi="Arial" w:cs="Arial"/>
                          <w:sz w:val="18"/>
                          <w:szCs w:val="18"/>
                        </w:rPr>
                      </w:pPr>
                    </w:p>
                    <w:p w14:paraId="07A3CC61" w14:textId="01D26862" w:rsidR="00360BD0" w:rsidRPr="00EB3452" w:rsidRDefault="00360BD0" w:rsidP="003C2ED8">
                      <w:pPr>
                        <w:rPr>
                          <w:rFonts w:ascii="Arial" w:hAnsi="Arial" w:cs="Arial"/>
                          <w:sz w:val="18"/>
                          <w:szCs w:val="18"/>
                        </w:rPr>
                      </w:pPr>
                      <w:r w:rsidRPr="00EB3452">
                        <w:rPr>
                          <w:rFonts w:ascii="Arial" w:hAnsi="Arial" w:cs="Arial"/>
                          <w:sz w:val="18"/>
                          <w:szCs w:val="18"/>
                        </w:rPr>
                        <w:t>We discussed how th</w:t>
                      </w:r>
                      <w:r>
                        <w:rPr>
                          <w:rFonts w:ascii="Arial" w:hAnsi="Arial" w:cs="Arial"/>
                          <w:sz w:val="18"/>
                          <w:szCs w:val="18"/>
                        </w:rPr>
                        <w:t>e cautions box could be improved</w:t>
                      </w:r>
                      <w:r w:rsidRPr="00EB3452">
                        <w:rPr>
                          <w:rFonts w:ascii="Arial" w:hAnsi="Arial" w:cs="Arial"/>
                          <w:sz w:val="18"/>
                          <w:szCs w:val="18"/>
                        </w:rPr>
                        <w:t xml:space="preserve">. </w:t>
                      </w:r>
                      <w:r>
                        <w:rPr>
                          <w:rFonts w:ascii="Arial" w:hAnsi="Arial" w:cs="Arial"/>
                          <w:sz w:val="18"/>
                          <w:szCs w:val="18"/>
                        </w:rPr>
                        <w:t xml:space="preserve">It was suggested </w:t>
                      </w:r>
                      <w:r w:rsidRPr="00EB3452">
                        <w:rPr>
                          <w:rFonts w:ascii="Arial" w:hAnsi="Arial" w:cs="Arial"/>
                          <w:sz w:val="18"/>
                          <w:szCs w:val="18"/>
                        </w:rPr>
                        <w:t xml:space="preserve">that </w:t>
                      </w:r>
                      <w:r>
                        <w:rPr>
                          <w:rFonts w:ascii="Arial" w:hAnsi="Arial" w:cs="Arial"/>
                          <w:sz w:val="18"/>
                          <w:szCs w:val="18"/>
                        </w:rPr>
                        <w:t>listing heart, liver, and renal failure was too broad to be accurate, despite including ‘other-specify,’ an</w:t>
                      </w:r>
                      <w:r w:rsidR="00391369">
                        <w:rPr>
                          <w:rFonts w:ascii="Arial" w:hAnsi="Arial" w:cs="Arial"/>
                          <w:sz w:val="18"/>
                          <w:szCs w:val="18"/>
                        </w:rPr>
                        <w:t>d</w:t>
                      </w:r>
                      <w:r>
                        <w:rPr>
                          <w:rFonts w:ascii="Arial" w:hAnsi="Arial" w:cs="Arial"/>
                          <w:sz w:val="18"/>
                          <w:szCs w:val="18"/>
                        </w:rPr>
                        <w:t xml:space="preserve"> ‘none.’ </w:t>
                      </w:r>
                      <w:r w:rsidRPr="00EB3452">
                        <w:rPr>
                          <w:rFonts w:ascii="Arial" w:hAnsi="Arial" w:cs="Arial"/>
                          <w:sz w:val="18"/>
                          <w:szCs w:val="18"/>
                        </w:rPr>
                        <w:t>We therefore added ‘specify,’ to follow on from the failures in the hope that this would give people more freedom to compl</w:t>
                      </w:r>
                      <w:r>
                        <w:rPr>
                          <w:rFonts w:ascii="Arial" w:hAnsi="Arial" w:cs="Arial"/>
                          <w:sz w:val="18"/>
                          <w:szCs w:val="18"/>
                        </w:rPr>
                        <w:t>ete the chart how they saw fit.</w:t>
                      </w:r>
                    </w:p>
                    <w:p w14:paraId="6E4835E9" w14:textId="77777777" w:rsidR="00360BD0" w:rsidRPr="00EB3452" w:rsidRDefault="00360BD0" w:rsidP="00A330FF">
                      <w:pPr>
                        <w:rPr>
                          <w:rFonts w:ascii="Arial" w:hAnsi="Arial" w:cs="Arial"/>
                          <w:sz w:val="18"/>
                          <w:szCs w:val="18"/>
                        </w:rPr>
                      </w:pPr>
                    </w:p>
                    <w:p w14:paraId="634916B7" w14:textId="417F9D18" w:rsidR="00360BD0" w:rsidRPr="00EB3452" w:rsidRDefault="00360BD0" w:rsidP="00A330FF">
                      <w:pPr>
                        <w:rPr>
                          <w:rFonts w:ascii="Arial" w:hAnsi="Arial" w:cs="Arial"/>
                          <w:sz w:val="18"/>
                          <w:szCs w:val="18"/>
                        </w:rPr>
                      </w:pPr>
                      <w:r w:rsidRPr="00EB3452">
                        <w:rPr>
                          <w:rFonts w:ascii="Arial" w:hAnsi="Arial" w:cs="Arial"/>
                          <w:sz w:val="18"/>
                          <w:szCs w:val="18"/>
                        </w:rPr>
                        <w:t>This chart was accompani</w:t>
                      </w:r>
                      <w:r>
                        <w:rPr>
                          <w:rFonts w:ascii="Arial" w:hAnsi="Arial" w:cs="Arial"/>
                          <w:sz w:val="18"/>
                          <w:szCs w:val="18"/>
                        </w:rPr>
                        <w:t xml:space="preserve">ed by a formal presentation </w:t>
                      </w:r>
                      <w:r w:rsidRPr="00EB3452">
                        <w:rPr>
                          <w:rFonts w:ascii="Arial" w:hAnsi="Arial" w:cs="Arial"/>
                          <w:sz w:val="18"/>
                          <w:szCs w:val="18"/>
                        </w:rPr>
                        <w:t>at the monthly foun</w:t>
                      </w:r>
                      <w:r>
                        <w:rPr>
                          <w:rFonts w:ascii="Arial" w:hAnsi="Arial" w:cs="Arial"/>
                          <w:sz w:val="18"/>
                          <w:szCs w:val="18"/>
                        </w:rPr>
                        <w:t xml:space="preserve">dation year 1 trust teaching, and a </w:t>
                      </w:r>
                      <w:r w:rsidRPr="00EB3452">
                        <w:rPr>
                          <w:rFonts w:ascii="Arial" w:hAnsi="Arial" w:cs="Arial"/>
                          <w:sz w:val="18"/>
                          <w:szCs w:val="18"/>
                        </w:rPr>
                        <w:t>further poster campaign that was extended to all clinical areas.</w:t>
                      </w:r>
                    </w:p>
                  </w:txbxContent>
                </v:textbox>
                <w10:wrap type="through"/>
              </v:shape>
            </w:pict>
          </mc:Fallback>
        </mc:AlternateContent>
      </w:r>
      <w:r w:rsidR="00A330FF" w:rsidRPr="004D2599">
        <w:rPr>
          <w:rFonts w:ascii="Arial" w:hAnsi="Arial" w:cs="Arial"/>
          <w:b/>
        </w:rPr>
        <w:t>Plan</w:t>
      </w:r>
      <w:r w:rsidR="00A330FF">
        <w:rPr>
          <w:rFonts w:ascii="Arial" w:hAnsi="Arial" w:cs="Arial"/>
          <w:b/>
        </w:rPr>
        <w:t xml:space="preserve">: </w:t>
      </w:r>
      <w:r w:rsidR="00A330FF" w:rsidRPr="004D2599">
        <w:rPr>
          <w:rFonts w:ascii="Arial" w:hAnsi="Arial" w:cs="Arial"/>
          <w:sz w:val="20"/>
        </w:rPr>
        <w:t>what will your test be?</w:t>
      </w:r>
      <w:r w:rsidR="00A330FF" w:rsidRPr="004D2599">
        <w:rPr>
          <w:rFonts w:ascii="Arial" w:hAnsi="Arial" w:cs="Arial"/>
          <w:sz w:val="20"/>
        </w:rPr>
        <w:tab/>
      </w:r>
      <w:r w:rsidR="00A330FF" w:rsidRPr="004D2599">
        <w:rPr>
          <w:rFonts w:ascii="Arial" w:hAnsi="Arial" w:cs="Arial"/>
          <w:b/>
        </w:rPr>
        <w:tab/>
      </w:r>
      <w:bookmarkStart w:id="0" w:name="_GoBack"/>
      <w:bookmarkEnd w:id="0"/>
    </w:p>
    <w:p w14:paraId="0A471BD2" w14:textId="77777777" w:rsidR="00A330FF" w:rsidRPr="00902A81" w:rsidRDefault="00A330FF" w:rsidP="00A330FF">
      <w:pPr>
        <w:rPr>
          <w:rFonts w:ascii="Arial" w:hAnsi="Arial" w:cs="Arial"/>
          <w:sz w:val="20"/>
          <w:szCs w:val="20"/>
        </w:rPr>
      </w:pPr>
    </w:p>
    <w:p w14:paraId="6503082D" w14:textId="3A56DA93" w:rsidR="00A330FF" w:rsidRPr="00902A81" w:rsidRDefault="004D5FB5" w:rsidP="00A330FF">
      <w:pPr>
        <w:rPr>
          <w:rFonts w:ascii="Arial" w:hAnsi="Arial" w:cs="Arial"/>
          <w:sz w:val="20"/>
        </w:rPr>
      </w:pPr>
      <w:r>
        <w:rPr>
          <w:rFonts w:ascii="Arial" w:hAnsi="Arial" w:cs="Arial"/>
          <w:noProof/>
          <w:color w:val="FF0000"/>
          <w:sz w:val="20"/>
          <w:szCs w:val="20"/>
        </w:rPr>
        <mc:AlternateContent>
          <mc:Choice Requires="wps">
            <w:drawing>
              <wp:anchor distT="0" distB="0" distL="114300" distR="114300" simplePos="0" relativeHeight="251673600" behindDoc="0" locked="0" layoutInCell="1" allowOverlap="1" wp14:anchorId="7B1118B5" wp14:editId="2F6486F2">
                <wp:simplePos x="0" y="0"/>
                <wp:positionH relativeFrom="column">
                  <wp:posOffset>-2540</wp:posOffset>
                </wp:positionH>
                <wp:positionV relativeFrom="paragraph">
                  <wp:posOffset>208280</wp:posOffset>
                </wp:positionV>
                <wp:extent cx="5287010" cy="497840"/>
                <wp:effectExtent l="0" t="0" r="21590" b="35560"/>
                <wp:wrapThrough wrapText="bothSides">
                  <wp:wrapPolygon edited="0">
                    <wp:start x="0" y="0"/>
                    <wp:lineTo x="0" y="22041"/>
                    <wp:lineTo x="21584" y="22041"/>
                    <wp:lineTo x="21584"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4978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069F5" w14:textId="002CA892" w:rsidR="00360BD0" w:rsidRPr="00902A81" w:rsidRDefault="00360BD0" w:rsidP="00A330FF">
                            <w:pPr>
                              <w:rPr>
                                <w:rFonts w:ascii="Arial" w:hAnsi="Arial" w:cs="Arial"/>
                                <w:sz w:val="18"/>
                                <w:szCs w:val="18"/>
                              </w:rPr>
                            </w:pPr>
                            <w:r>
                              <w:rPr>
                                <w:rFonts w:ascii="Arial" w:hAnsi="Arial" w:cs="Arial"/>
                                <w:sz w:val="18"/>
                                <w:szCs w:val="18"/>
                              </w:rPr>
                              <w:t xml:space="preserve">Having incorporated changes reflecting feedback from interested parties we expected our next set of data to show improvement in documentation.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pt;margin-top:16.4pt;width:416.3pt;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" filled="f" strokecolor="black [3213]">
                <v:path arrowok="t"/>
                <v:textbox>
                  <w:txbxContent>
                    <w:p w14:paraId="4A0069F5" w14:textId="002CA892" w:rsidR="00360BD0" w:rsidRPr="00902A81" w:rsidRDefault="00360BD0" w:rsidP="00A330FF">
                      <w:pPr>
                        <w:rPr>
                          <w:rFonts w:ascii="Arial" w:hAnsi="Arial" w:cs="Arial"/>
                          <w:sz w:val="18"/>
                          <w:szCs w:val="18"/>
                        </w:rPr>
                      </w:pPr>
                      <w:r>
                        <w:rPr>
                          <w:rFonts w:ascii="Arial" w:hAnsi="Arial" w:cs="Arial"/>
                          <w:sz w:val="18"/>
                          <w:szCs w:val="18"/>
                        </w:rPr>
                        <w:t xml:space="preserve">Having incorporated changes reflecting feedback from interested parties we expected our next set of data to show improvement in documentation. </w:t>
                      </w:r>
                    </w:p>
                  </w:txbxContent>
                </v:textbox>
                <w10:wrap type="through"/>
              </v:shape>
            </w:pict>
          </mc:Fallback>
        </mc:AlternateContent>
      </w:r>
      <w:r w:rsidR="00A330FF" w:rsidRPr="00902A81">
        <w:rPr>
          <w:rFonts w:ascii="Arial" w:hAnsi="Arial" w:cs="Arial"/>
          <w:b/>
        </w:rPr>
        <w:t>Prediction:</w:t>
      </w:r>
      <w:r w:rsidR="00A330FF">
        <w:rPr>
          <w:rFonts w:ascii="Arial" w:hAnsi="Arial" w:cs="Arial"/>
          <w:sz w:val="20"/>
        </w:rPr>
        <w:t xml:space="preserve"> what do you think will happen as a result of your test?</w:t>
      </w:r>
    </w:p>
    <w:p w14:paraId="405D8BBA" w14:textId="1A9DFF46" w:rsidR="00A330FF" w:rsidRPr="00902A81" w:rsidRDefault="00A330FF" w:rsidP="00A330FF">
      <w:pPr>
        <w:rPr>
          <w:rFonts w:ascii="Arial" w:hAnsi="Arial" w:cs="Arial"/>
          <w:sz w:val="20"/>
          <w:szCs w:val="20"/>
        </w:rPr>
      </w:pPr>
    </w:p>
    <w:p w14:paraId="5FC62F31" w14:textId="77777777" w:rsidR="00A330FF" w:rsidRPr="004D2599" w:rsidRDefault="00FB30D5" w:rsidP="00A330FF">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74624" behindDoc="0" locked="0" layoutInCell="1" allowOverlap="1" wp14:anchorId="11C8231B" wp14:editId="381426C1">
                <wp:simplePos x="0" y="0"/>
                <wp:positionH relativeFrom="column">
                  <wp:posOffset>635</wp:posOffset>
                </wp:positionH>
                <wp:positionV relativeFrom="paragraph">
                  <wp:posOffset>191770</wp:posOffset>
                </wp:positionV>
                <wp:extent cx="5257165" cy="2123440"/>
                <wp:effectExtent l="0" t="0" r="26035" b="35560"/>
                <wp:wrapThrough wrapText="bothSides">
                  <wp:wrapPolygon edited="0">
                    <wp:start x="0" y="0"/>
                    <wp:lineTo x="0" y="21703"/>
                    <wp:lineTo x="21603" y="21703"/>
                    <wp:lineTo x="21603" y="0"/>
                    <wp:lineTo x="0" y="0"/>
                  </wp:wrapPolygon>
                </wp:wrapThrough>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165" cy="21234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147369" w14:textId="4465E431" w:rsidR="00360BD0" w:rsidRDefault="00360BD0" w:rsidP="00D106CA">
                            <w:pPr>
                              <w:rPr>
                                <w:rFonts w:ascii="Arial" w:hAnsi="Arial" w:cs="Arial"/>
                                <w:sz w:val="18"/>
                                <w:szCs w:val="18"/>
                              </w:rPr>
                            </w:pPr>
                            <w:r>
                              <w:rPr>
                                <w:rFonts w:ascii="Arial" w:hAnsi="Arial" w:cs="Arial"/>
                                <w:sz w:val="18"/>
                                <w:szCs w:val="18"/>
                              </w:rPr>
                              <w:t>The following results were observed:</w:t>
                            </w:r>
                          </w:p>
                          <w:p w14:paraId="779C5B42" w14:textId="77777777" w:rsidR="00360BD0" w:rsidRDefault="00360BD0" w:rsidP="00D106CA">
                            <w:pPr>
                              <w:rPr>
                                <w:rFonts w:ascii="Arial" w:hAnsi="Arial" w:cs="Arial"/>
                                <w:sz w:val="18"/>
                                <w:szCs w:val="18"/>
                              </w:rPr>
                            </w:pPr>
                          </w:p>
                          <w:p w14:paraId="32D50005" w14:textId="77777777" w:rsidR="00360BD0" w:rsidRPr="00D106CA" w:rsidRDefault="00360BD0" w:rsidP="00D106CA">
                            <w:pPr>
                              <w:numPr>
                                <w:ilvl w:val="0"/>
                                <w:numId w:val="26"/>
                              </w:numPr>
                              <w:rPr>
                                <w:rFonts w:ascii="Arial" w:hAnsi="Arial" w:cs="Arial"/>
                                <w:sz w:val="18"/>
                                <w:szCs w:val="18"/>
                                <w:lang w:val="en-GB"/>
                              </w:rPr>
                            </w:pPr>
                            <w:r w:rsidRPr="00D106CA">
                              <w:rPr>
                                <w:rFonts w:ascii="Arial" w:hAnsi="Arial" w:cs="Arial"/>
                                <w:sz w:val="18"/>
                                <w:szCs w:val="18"/>
                              </w:rPr>
                              <w:t xml:space="preserve">Indication was documented less on the chart, with reduction from 96 to 77% of the time, but was documented more frequently in notes, rising from 59 to 71%. This suggested that prescribers preferred free text, and perhaps documented more frequently in notes to clarify exact indication that they did not feel fit well with one of the three broad categories. </w:t>
                            </w:r>
                          </w:p>
                          <w:p w14:paraId="306E8EDE" w14:textId="45AA084B" w:rsidR="00360BD0" w:rsidRPr="00D106CA" w:rsidRDefault="00360BD0" w:rsidP="00D106CA">
                            <w:pPr>
                              <w:numPr>
                                <w:ilvl w:val="0"/>
                                <w:numId w:val="26"/>
                              </w:numPr>
                              <w:rPr>
                                <w:rFonts w:ascii="Arial" w:hAnsi="Arial" w:cs="Arial"/>
                                <w:sz w:val="18"/>
                                <w:szCs w:val="18"/>
                                <w:lang w:val="en-GB"/>
                              </w:rPr>
                            </w:pPr>
                            <w:r w:rsidRPr="00D106CA">
                              <w:rPr>
                                <w:rFonts w:ascii="Arial" w:hAnsi="Arial" w:cs="Arial"/>
                                <w:sz w:val="18"/>
                                <w:szCs w:val="18"/>
                              </w:rPr>
                              <w:t xml:space="preserve">‘After this bag,’ was filled out 68% of the time compared to 87% of the time with the first chart, despite no change in design. We speculated that this </w:t>
                            </w:r>
                            <w:proofErr w:type="gramStart"/>
                            <w:r w:rsidRPr="00D106CA">
                              <w:rPr>
                                <w:rFonts w:ascii="Arial" w:hAnsi="Arial" w:cs="Arial"/>
                                <w:sz w:val="18"/>
                                <w:szCs w:val="18"/>
                              </w:rPr>
                              <w:t>may</w:t>
                            </w:r>
                            <w:proofErr w:type="gramEnd"/>
                            <w:r w:rsidRPr="00D106CA">
                              <w:rPr>
                                <w:rFonts w:ascii="Arial" w:hAnsi="Arial" w:cs="Arial"/>
                                <w:sz w:val="18"/>
                                <w:szCs w:val="18"/>
                              </w:rPr>
                              <w:t xml:space="preserve"> have been subject to a new gr</w:t>
                            </w:r>
                            <w:r>
                              <w:rPr>
                                <w:rFonts w:ascii="Arial" w:hAnsi="Arial" w:cs="Arial"/>
                                <w:sz w:val="18"/>
                                <w:szCs w:val="18"/>
                              </w:rPr>
                              <w:t xml:space="preserve">oup of juniors using the charts, as they were released during </w:t>
                            </w:r>
                            <w:r w:rsidRPr="00D106CA">
                              <w:rPr>
                                <w:rFonts w:ascii="Arial" w:hAnsi="Arial" w:cs="Arial"/>
                                <w:sz w:val="18"/>
                                <w:szCs w:val="18"/>
                              </w:rPr>
                              <w:t>change of jobs</w:t>
                            </w:r>
                            <w:r>
                              <w:rPr>
                                <w:rFonts w:ascii="Arial" w:hAnsi="Arial" w:cs="Arial"/>
                                <w:sz w:val="18"/>
                                <w:szCs w:val="18"/>
                              </w:rPr>
                              <w:t>.</w:t>
                            </w:r>
                            <w:r w:rsidRPr="00D106CA">
                              <w:rPr>
                                <w:rFonts w:ascii="Arial" w:hAnsi="Arial" w:cs="Arial"/>
                                <w:sz w:val="18"/>
                                <w:szCs w:val="18"/>
                              </w:rPr>
                              <w:t xml:space="preserve"> </w:t>
                            </w:r>
                          </w:p>
                          <w:p w14:paraId="1C6BA654" w14:textId="781F93C3" w:rsidR="00360BD0" w:rsidRPr="00D106CA" w:rsidRDefault="00360BD0" w:rsidP="00D106CA">
                            <w:pPr>
                              <w:numPr>
                                <w:ilvl w:val="0"/>
                                <w:numId w:val="26"/>
                              </w:numPr>
                              <w:rPr>
                                <w:rFonts w:ascii="Arial" w:hAnsi="Arial" w:cs="Arial"/>
                                <w:sz w:val="18"/>
                                <w:szCs w:val="18"/>
                                <w:lang w:val="en-GB"/>
                              </w:rPr>
                            </w:pPr>
                            <w:r w:rsidRPr="00D106CA">
                              <w:rPr>
                                <w:rFonts w:ascii="Arial" w:hAnsi="Arial" w:cs="Arial"/>
                                <w:sz w:val="18"/>
                                <w:szCs w:val="18"/>
                              </w:rPr>
                              <w:t>The comorbidities box was completed 50% of the time,</w:t>
                            </w:r>
                            <w:r>
                              <w:rPr>
                                <w:rFonts w:ascii="Arial" w:hAnsi="Arial" w:cs="Arial"/>
                                <w:sz w:val="18"/>
                                <w:szCs w:val="18"/>
                              </w:rPr>
                              <w:t xml:space="preserve"> compared to 65% in the first chart, although accuracy improved from 93% to 96%. We wondered if the ‘specify,’ next to each failure induced concern over accuracy, and therefore lead to a reduction in documentation as </w:t>
                            </w:r>
                            <w:proofErr w:type="spellStart"/>
                            <w:r>
                              <w:rPr>
                                <w:rFonts w:ascii="Arial" w:hAnsi="Arial" w:cs="Arial"/>
                                <w:sz w:val="18"/>
                                <w:szCs w:val="18"/>
                              </w:rPr>
                              <w:t>prescibers</w:t>
                            </w:r>
                            <w:proofErr w:type="spellEnd"/>
                            <w:r>
                              <w:rPr>
                                <w:rFonts w:ascii="Arial" w:hAnsi="Arial" w:cs="Arial"/>
                                <w:sz w:val="18"/>
                                <w:szCs w:val="18"/>
                              </w:rPr>
                              <w:t xml:space="preserve"> became unsure how to specify.</w:t>
                            </w:r>
                            <w:r w:rsidRPr="00D106CA">
                              <w:rPr>
                                <w:rFonts w:ascii="Arial" w:hAnsi="Arial" w:cs="Arial"/>
                                <w:sz w:val="18"/>
                                <w:szCs w:val="18"/>
                              </w:rPr>
                              <w:t xml:space="preserve"> </w:t>
                            </w:r>
                            <w:r>
                              <w:rPr>
                                <w:rFonts w:ascii="Arial" w:hAnsi="Arial" w:cs="Arial"/>
                                <w:sz w:val="18"/>
                                <w:szCs w:val="18"/>
                              </w:rPr>
                              <w:t>We also reflected that ‘specify,’ meant it would take longer for prescribers to write a prescription, and perhaps the additional effort required reduced documentation.</w:t>
                            </w:r>
                          </w:p>
                          <w:p w14:paraId="15747C02" w14:textId="3E99C576" w:rsidR="00360BD0" w:rsidRPr="00902A81" w:rsidRDefault="00360BD0" w:rsidP="00A330F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6" type="#_x0000_t202" style="position:absolute;margin-left:.05pt;margin-top:15.1pt;width:413.95pt;height:1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" filled="f" strokecolor="black [3213]">
                <v:path arrowok="t"/>
                <v:textbox>
                  <w:txbxContent>
                    <w:p w14:paraId="3C147369" w14:textId="4465E431" w:rsidR="00360BD0" w:rsidRDefault="00360BD0" w:rsidP="00D106CA">
                      <w:pPr>
                        <w:rPr>
                          <w:rFonts w:ascii="Arial" w:hAnsi="Arial" w:cs="Arial"/>
                          <w:sz w:val="18"/>
                          <w:szCs w:val="18"/>
                        </w:rPr>
                      </w:pPr>
                      <w:r>
                        <w:rPr>
                          <w:rFonts w:ascii="Arial" w:hAnsi="Arial" w:cs="Arial"/>
                          <w:sz w:val="18"/>
                          <w:szCs w:val="18"/>
                        </w:rPr>
                        <w:t>The following results were observed:</w:t>
                      </w:r>
                    </w:p>
                    <w:p w14:paraId="779C5B42" w14:textId="77777777" w:rsidR="00360BD0" w:rsidRDefault="00360BD0" w:rsidP="00D106CA">
                      <w:pPr>
                        <w:rPr>
                          <w:rFonts w:ascii="Arial" w:hAnsi="Arial" w:cs="Arial"/>
                          <w:sz w:val="18"/>
                          <w:szCs w:val="18"/>
                        </w:rPr>
                      </w:pPr>
                    </w:p>
                    <w:p w14:paraId="32D50005" w14:textId="77777777" w:rsidR="00360BD0" w:rsidRPr="00D106CA" w:rsidRDefault="00360BD0" w:rsidP="00D106CA">
                      <w:pPr>
                        <w:numPr>
                          <w:ilvl w:val="0"/>
                          <w:numId w:val="26"/>
                        </w:numPr>
                        <w:rPr>
                          <w:rFonts w:ascii="Arial" w:hAnsi="Arial" w:cs="Arial"/>
                          <w:sz w:val="18"/>
                          <w:szCs w:val="18"/>
                          <w:lang w:val="en-GB"/>
                        </w:rPr>
                      </w:pPr>
                      <w:r w:rsidRPr="00D106CA">
                        <w:rPr>
                          <w:rFonts w:ascii="Arial" w:hAnsi="Arial" w:cs="Arial"/>
                          <w:sz w:val="18"/>
                          <w:szCs w:val="18"/>
                        </w:rPr>
                        <w:t xml:space="preserve">Indication was documented less on the chart, with reduction from 96 to 77% of the time, but was documented more frequently in notes, rising from 59 to 71%. This suggested that prescribers preferred free text, and perhaps documented more frequently in notes to clarify exact indication that they did not feel fit well with one of the three broad categories. </w:t>
                      </w:r>
                    </w:p>
                    <w:p w14:paraId="306E8EDE" w14:textId="45AA084B" w:rsidR="00360BD0" w:rsidRPr="00D106CA" w:rsidRDefault="00360BD0" w:rsidP="00D106CA">
                      <w:pPr>
                        <w:numPr>
                          <w:ilvl w:val="0"/>
                          <w:numId w:val="26"/>
                        </w:numPr>
                        <w:rPr>
                          <w:rFonts w:ascii="Arial" w:hAnsi="Arial" w:cs="Arial"/>
                          <w:sz w:val="18"/>
                          <w:szCs w:val="18"/>
                          <w:lang w:val="en-GB"/>
                        </w:rPr>
                      </w:pPr>
                      <w:r w:rsidRPr="00D106CA">
                        <w:rPr>
                          <w:rFonts w:ascii="Arial" w:hAnsi="Arial" w:cs="Arial"/>
                          <w:sz w:val="18"/>
                          <w:szCs w:val="18"/>
                        </w:rPr>
                        <w:t xml:space="preserve">‘After this bag,’ was filled out 68% of the time compared to 87% of the time with the first chart, despite no change in design. We speculated that this </w:t>
                      </w:r>
                      <w:proofErr w:type="gramStart"/>
                      <w:r w:rsidRPr="00D106CA">
                        <w:rPr>
                          <w:rFonts w:ascii="Arial" w:hAnsi="Arial" w:cs="Arial"/>
                          <w:sz w:val="18"/>
                          <w:szCs w:val="18"/>
                        </w:rPr>
                        <w:t>may</w:t>
                      </w:r>
                      <w:proofErr w:type="gramEnd"/>
                      <w:r w:rsidRPr="00D106CA">
                        <w:rPr>
                          <w:rFonts w:ascii="Arial" w:hAnsi="Arial" w:cs="Arial"/>
                          <w:sz w:val="18"/>
                          <w:szCs w:val="18"/>
                        </w:rPr>
                        <w:t xml:space="preserve"> have been subject to a new gr</w:t>
                      </w:r>
                      <w:r>
                        <w:rPr>
                          <w:rFonts w:ascii="Arial" w:hAnsi="Arial" w:cs="Arial"/>
                          <w:sz w:val="18"/>
                          <w:szCs w:val="18"/>
                        </w:rPr>
                        <w:t xml:space="preserve">oup of juniors using the charts, as they were released during </w:t>
                      </w:r>
                      <w:r w:rsidRPr="00D106CA">
                        <w:rPr>
                          <w:rFonts w:ascii="Arial" w:hAnsi="Arial" w:cs="Arial"/>
                          <w:sz w:val="18"/>
                          <w:szCs w:val="18"/>
                        </w:rPr>
                        <w:t>change of jobs</w:t>
                      </w:r>
                      <w:r>
                        <w:rPr>
                          <w:rFonts w:ascii="Arial" w:hAnsi="Arial" w:cs="Arial"/>
                          <w:sz w:val="18"/>
                          <w:szCs w:val="18"/>
                        </w:rPr>
                        <w:t>.</w:t>
                      </w:r>
                      <w:r w:rsidRPr="00D106CA">
                        <w:rPr>
                          <w:rFonts w:ascii="Arial" w:hAnsi="Arial" w:cs="Arial"/>
                          <w:sz w:val="18"/>
                          <w:szCs w:val="18"/>
                        </w:rPr>
                        <w:t xml:space="preserve"> </w:t>
                      </w:r>
                    </w:p>
                    <w:p w14:paraId="1C6BA654" w14:textId="781F93C3" w:rsidR="00360BD0" w:rsidRPr="00D106CA" w:rsidRDefault="00360BD0" w:rsidP="00D106CA">
                      <w:pPr>
                        <w:numPr>
                          <w:ilvl w:val="0"/>
                          <w:numId w:val="26"/>
                        </w:numPr>
                        <w:rPr>
                          <w:rFonts w:ascii="Arial" w:hAnsi="Arial" w:cs="Arial"/>
                          <w:sz w:val="18"/>
                          <w:szCs w:val="18"/>
                          <w:lang w:val="en-GB"/>
                        </w:rPr>
                      </w:pPr>
                      <w:r w:rsidRPr="00D106CA">
                        <w:rPr>
                          <w:rFonts w:ascii="Arial" w:hAnsi="Arial" w:cs="Arial"/>
                          <w:sz w:val="18"/>
                          <w:szCs w:val="18"/>
                        </w:rPr>
                        <w:t>The comorbidities box was completed 50% of the time,</w:t>
                      </w:r>
                      <w:r>
                        <w:rPr>
                          <w:rFonts w:ascii="Arial" w:hAnsi="Arial" w:cs="Arial"/>
                          <w:sz w:val="18"/>
                          <w:szCs w:val="18"/>
                        </w:rPr>
                        <w:t xml:space="preserve"> compared to 65% in the first chart, although accuracy improved from 93% to 96%. We wondered if the ‘specify,’ next to each failure induced concern over accuracy, and therefore lead to a reduction in documentation as </w:t>
                      </w:r>
                      <w:proofErr w:type="spellStart"/>
                      <w:r>
                        <w:rPr>
                          <w:rFonts w:ascii="Arial" w:hAnsi="Arial" w:cs="Arial"/>
                          <w:sz w:val="18"/>
                          <w:szCs w:val="18"/>
                        </w:rPr>
                        <w:t>prescibers</w:t>
                      </w:r>
                      <w:proofErr w:type="spellEnd"/>
                      <w:r>
                        <w:rPr>
                          <w:rFonts w:ascii="Arial" w:hAnsi="Arial" w:cs="Arial"/>
                          <w:sz w:val="18"/>
                          <w:szCs w:val="18"/>
                        </w:rPr>
                        <w:t xml:space="preserve"> became unsure how to specify.</w:t>
                      </w:r>
                      <w:r w:rsidRPr="00D106CA">
                        <w:rPr>
                          <w:rFonts w:ascii="Arial" w:hAnsi="Arial" w:cs="Arial"/>
                          <w:sz w:val="18"/>
                          <w:szCs w:val="18"/>
                        </w:rPr>
                        <w:t xml:space="preserve"> </w:t>
                      </w:r>
                      <w:r>
                        <w:rPr>
                          <w:rFonts w:ascii="Arial" w:hAnsi="Arial" w:cs="Arial"/>
                          <w:sz w:val="18"/>
                          <w:szCs w:val="18"/>
                        </w:rPr>
                        <w:t>We also reflected that ‘specify,’ meant it would take longer for prescribers to write a prescription, and perhaps the additional effort required reduced documentation.</w:t>
                      </w:r>
                    </w:p>
                    <w:p w14:paraId="15747C02" w14:textId="3E99C576" w:rsidR="00360BD0" w:rsidRPr="00902A81" w:rsidRDefault="00360BD0" w:rsidP="00A330FF">
                      <w:pPr>
                        <w:rPr>
                          <w:rFonts w:ascii="Arial" w:hAnsi="Arial" w:cs="Arial"/>
                          <w:sz w:val="18"/>
                          <w:szCs w:val="18"/>
                        </w:rPr>
                      </w:pPr>
                    </w:p>
                  </w:txbxContent>
                </v:textbox>
                <w10:wrap type="through"/>
              </v:shape>
            </w:pict>
          </mc:Fallback>
        </mc:AlternateContent>
      </w:r>
      <w:r w:rsidR="00A330FF" w:rsidRPr="004D2599">
        <w:rPr>
          <w:rFonts w:ascii="Arial" w:hAnsi="Arial" w:cs="Arial"/>
          <w:b/>
          <w:i w:val="0"/>
          <w:sz w:val="24"/>
          <w:szCs w:val="24"/>
          <w:u w:val="none"/>
        </w:rPr>
        <w:t>Do</w:t>
      </w:r>
      <w:r w:rsidR="00A330FF">
        <w:rPr>
          <w:rFonts w:ascii="Arial" w:hAnsi="Arial" w:cs="Arial"/>
          <w:b/>
          <w:i w:val="0"/>
          <w:sz w:val="24"/>
          <w:szCs w:val="24"/>
          <w:u w:val="none"/>
        </w:rPr>
        <w:t xml:space="preserve">: </w:t>
      </w:r>
      <w:r w:rsidR="00A330FF" w:rsidRPr="004D2599">
        <w:rPr>
          <w:rFonts w:ascii="Arial" w:hAnsi="Arial" w:cs="Arial"/>
          <w:i w:val="0"/>
          <w:sz w:val="20"/>
          <w:szCs w:val="24"/>
          <w:u w:val="none"/>
        </w:rPr>
        <w:t>what happened when you carried out your test?</w:t>
      </w:r>
      <w:r w:rsidR="00A330FF" w:rsidRPr="004D2599">
        <w:rPr>
          <w:i w:val="0"/>
          <w:sz w:val="24"/>
          <w:szCs w:val="24"/>
          <w:u w:val="none"/>
        </w:rPr>
        <w:tab/>
      </w:r>
      <w:r w:rsidR="00A330FF" w:rsidRPr="004D2599">
        <w:rPr>
          <w:i w:val="0"/>
          <w:sz w:val="24"/>
          <w:szCs w:val="24"/>
          <w:u w:val="none"/>
        </w:rPr>
        <w:tab/>
      </w:r>
    </w:p>
    <w:p w14:paraId="510D55B9" w14:textId="77777777" w:rsidR="00A330FF" w:rsidRPr="00902A81" w:rsidRDefault="00A330FF" w:rsidP="00A330FF">
      <w:pPr>
        <w:rPr>
          <w:rFonts w:ascii="Arial" w:hAnsi="Arial" w:cs="Arial"/>
          <w:sz w:val="20"/>
          <w:szCs w:val="20"/>
        </w:rPr>
      </w:pPr>
    </w:p>
    <w:p w14:paraId="079E7BC4" w14:textId="77777777" w:rsidR="00A330FF" w:rsidRPr="004D2599" w:rsidRDefault="00FB30D5" w:rsidP="00A330F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75648" behindDoc="0" locked="0" layoutInCell="1" allowOverlap="1" wp14:anchorId="4208BA1D" wp14:editId="5DEFFB14">
                <wp:simplePos x="0" y="0"/>
                <wp:positionH relativeFrom="column">
                  <wp:posOffset>4445</wp:posOffset>
                </wp:positionH>
                <wp:positionV relativeFrom="paragraph">
                  <wp:posOffset>215265</wp:posOffset>
                </wp:positionV>
                <wp:extent cx="5287010" cy="502285"/>
                <wp:effectExtent l="0" t="0" r="21590" b="31115"/>
                <wp:wrapThrough wrapText="bothSides">
                  <wp:wrapPolygon edited="0">
                    <wp:start x="0" y="0"/>
                    <wp:lineTo x="0" y="21846"/>
                    <wp:lineTo x="21584" y="21846"/>
                    <wp:lineTo x="21584"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50228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E037CA" w14:textId="6E7499AC" w:rsidR="00360BD0" w:rsidRPr="00902A81" w:rsidRDefault="00360BD0" w:rsidP="00A330FF">
                            <w:pPr>
                              <w:rPr>
                                <w:rFonts w:ascii="Arial" w:hAnsi="Arial" w:cs="Arial"/>
                                <w:sz w:val="18"/>
                                <w:szCs w:val="18"/>
                              </w:rPr>
                            </w:pPr>
                            <w:r>
                              <w:rPr>
                                <w:rFonts w:ascii="Arial" w:hAnsi="Arial" w:cs="Arial"/>
                                <w:sz w:val="18"/>
                                <w:szCs w:val="18"/>
                              </w:rPr>
                              <w:t>Contrary to our predictions, the changes to the chart reduced documentation over all in all three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35pt;margin-top:16.95pt;width:416.3pt;height:3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" filled="f" strokecolor="black [3213]">
                <v:path arrowok="t"/>
                <v:textbox>
                  <w:txbxContent>
                    <w:p w14:paraId="38E037CA" w14:textId="6E7499AC" w:rsidR="00360BD0" w:rsidRPr="00902A81" w:rsidRDefault="00360BD0" w:rsidP="00A330FF">
                      <w:pPr>
                        <w:rPr>
                          <w:rFonts w:ascii="Arial" w:hAnsi="Arial" w:cs="Arial"/>
                          <w:sz w:val="18"/>
                          <w:szCs w:val="18"/>
                        </w:rPr>
                      </w:pPr>
                      <w:r>
                        <w:rPr>
                          <w:rFonts w:ascii="Arial" w:hAnsi="Arial" w:cs="Arial"/>
                          <w:sz w:val="18"/>
                          <w:szCs w:val="18"/>
                        </w:rPr>
                        <w:t>Contrary to our predictions, the changes to the chart reduced documentation over all in all three measures.</w:t>
                      </w:r>
                    </w:p>
                  </w:txbxContent>
                </v:textbox>
                <w10:wrap type="through"/>
              </v:shape>
            </w:pict>
          </mc:Fallback>
        </mc:AlternateContent>
      </w:r>
      <w:r w:rsidR="00A330FF" w:rsidRPr="004D2599">
        <w:rPr>
          <w:rFonts w:ascii="Arial" w:hAnsi="Arial" w:cs="Arial"/>
          <w:b/>
        </w:rPr>
        <w:t>Study</w:t>
      </w:r>
      <w:r w:rsidR="00A330FF">
        <w:rPr>
          <w:rFonts w:ascii="Arial" w:hAnsi="Arial" w:cs="Arial"/>
          <w:b/>
        </w:rPr>
        <w:t xml:space="preserve">: </w:t>
      </w:r>
      <w:r w:rsidR="00A330FF" w:rsidRPr="004D2599">
        <w:rPr>
          <w:rFonts w:ascii="Arial" w:hAnsi="Arial" w:cs="Arial"/>
          <w:sz w:val="20"/>
        </w:rPr>
        <w:t>how did the results of your test compare with predictions?</w:t>
      </w:r>
      <w:r w:rsidR="00A330FF" w:rsidRPr="004D2599">
        <w:rPr>
          <w:rFonts w:ascii="Arial" w:hAnsi="Arial" w:cs="Arial"/>
        </w:rPr>
        <w:tab/>
      </w:r>
    </w:p>
    <w:p w14:paraId="65FED4B5" w14:textId="77777777" w:rsidR="00A330FF" w:rsidRPr="00902A81" w:rsidRDefault="00A330FF" w:rsidP="00A330FF">
      <w:pPr>
        <w:rPr>
          <w:rFonts w:ascii="Arial" w:hAnsi="Arial" w:cs="Arial"/>
          <w:sz w:val="20"/>
          <w:szCs w:val="20"/>
        </w:rPr>
      </w:pPr>
    </w:p>
    <w:p w14:paraId="7C332108" w14:textId="77777777" w:rsidR="00A330FF" w:rsidRPr="004D2599" w:rsidRDefault="00FB30D5" w:rsidP="00A330F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76672" behindDoc="0" locked="0" layoutInCell="1" allowOverlap="1" wp14:anchorId="0D994C8F" wp14:editId="69015B38">
                <wp:simplePos x="0" y="0"/>
                <wp:positionH relativeFrom="column">
                  <wp:posOffset>-8890</wp:posOffset>
                </wp:positionH>
                <wp:positionV relativeFrom="paragraph">
                  <wp:posOffset>198755</wp:posOffset>
                </wp:positionV>
                <wp:extent cx="5152390" cy="413385"/>
                <wp:effectExtent l="0" t="0" r="29210" b="18415"/>
                <wp:wrapThrough wrapText="bothSides">
                  <wp:wrapPolygon edited="0">
                    <wp:start x="0" y="0"/>
                    <wp:lineTo x="0" y="21235"/>
                    <wp:lineTo x="21616" y="21235"/>
                    <wp:lineTo x="21616" y="0"/>
                    <wp:lineTo x="0" y="0"/>
                  </wp:wrapPolygon>
                </wp:wrapThrough>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2390" cy="41338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9F9D6" w14:textId="71BA44AC" w:rsidR="00360BD0" w:rsidRPr="00902A81" w:rsidRDefault="00360BD0" w:rsidP="00A330FF">
                            <w:pPr>
                              <w:rPr>
                                <w:rFonts w:ascii="Arial" w:hAnsi="Arial" w:cs="Arial"/>
                                <w:sz w:val="18"/>
                                <w:szCs w:val="18"/>
                              </w:rPr>
                            </w:pPr>
                            <w:r>
                              <w:rPr>
                                <w:rFonts w:ascii="Arial" w:hAnsi="Arial" w:cs="Arial"/>
                                <w:sz w:val="18"/>
                                <w:szCs w:val="18"/>
                              </w:rPr>
                              <w:t xml:space="preserve">We </w:t>
                            </w:r>
                            <w:proofErr w:type="spellStart"/>
                            <w:r>
                              <w:rPr>
                                <w:rFonts w:ascii="Arial" w:hAnsi="Arial" w:cs="Arial"/>
                                <w:sz w:val="18"/>
                                <w:szCs w:val="18"/>
                              </w:rPr>
                              <w:t>analysed</w:t>
                            </w:r>
                            <w:proofErr w:type="spellEnd"/>
                            <w:r>
                              <w:rPr>
                                <w:rFonts w:ascii="Arial" w:hAnsi="Arial" w:cs="Arial"/>
                                <w:sz w:val="18"/>
                                <w:szCs w:val="18"/>
                              </w:rPr>
                              <w:t xml:space="preserve"> our results and </w:t>
                            </w:r>
                            <w:proofErr w:type="gramStart"/>
                            <w:r>
                              <w:rPr>
                                <w:rFonts w:ascii="Arial" w:hAnsi="Arial" w:cs="Arial"/>
                                <w:sz w:val="18"/>
                                <w:szCs w:val="18"/>
                              </w:rPr>
                              <w:t>feed-back</w:t>
                            </w:r>
                            <w:proofErr w:type="gramEnd"/>
                            <w:r>
                              <w:rPr>
                                <w:rFonts w:ascii="Arial" w:hAnsi="Arial" w:cs="Arial"/>
                                <w:sz w:val="18"/>
                                <w:szCs w:val="18"/>
                              </w:rPr>
                              <w:t xml:space="preserve"> and set out to re-design our chart to once again improve our data and safety of fluid prescription at NBT.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8" type="#_x0000_t202" style="position:absolute;margin-left:-.65pt;margin-top:15.65pt;width:405.7pt;height: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" filled="f" strokecolor="black [3213]">
                <v:path arrowok="t"/>
                <v:textbox>
                  <w:txbxContent>
                    <w:p w14:paraId="1639F9D6" w14:textId="71BA44AC" w:rsidR="00360BD0" w:rsidRPr="00902A81" w:rsidRDefault="00360BD0" w:rsidP="00A330FF">
                      <w:pPr>
                        <w:rPr>
                          <w:rFonts w:ascii="Arial" w:hAnsi="Arial" w:cs="Arial"/>
                          <w:sz w:val="18"/>
                          <w:szCs w:val="18"/>
                        </w:rPr>
                      </w:pPr>
                      <w:r>
                        <w:rPr>
                          <w:rFonts w:ascii="Arial" w:hAnsi="Arial" w:cs="Arial"/>
                          <w:sz w:val="18"/>
                          <w:szCs w:val="18"/>
                        </w:rPr>
                        <w:t xml:space="preserve">We </w:t>
                      </w:r>
                      <w:proofErr w:type="spellStart"/>
                      <w:r>
                        <w:rPr>
                          <w:rFonts w:ascii="Arial" w:hAnsi="Arial" w:cs="Arial"/>
                          <w:sz w:val="18"/>
                          <w:szCs w:val="18"/>
                        </w:rPr>
                        <w:t>analysed</w:t>
                      </w:r>
                      <w:proofErr w:type="spellEnd"/>
                      <w:r>
                        <w:rPr>
                          <w:rFonts w:ascii="Arial" w:hAnsi="Arial" w:cs="Arial"/>
                          <w:sz w:val="18"/>
                          <w:szCs w:val="18"/>
                        </w:rPr>
                        <w:t xml:space="preserve"> our results and </w:t>
                      </w:r>
                      <w:proofErr w:type="gramStart"/>
                      <w:r>
                        <w:rPr>
                          <w:rFonts w:ascii="Arial" w:hAnsi="Arial" w:cs="Arial"/>
                          <w:sz w:val="18"/>
                          <w:szCs w:val="18"/>
                        </w:rPr>
                        <w:t>feed-back</w:t>
                      </w:r>
                      <w:proofErr w:type="gramEnd"/>
                      <w:r>
                        <w:rPr>
                          <w:rFonts w:ascii="Arial" w:hAnsi="Arial" w:cs="Arial"/>
                          <w:sz w:val="18"/>
                          <w:szCs w:val="18"/>
                        </w:rPr>
                        <w:t xml:space="preserve"> and set out to re-design our chart to once again improve our data and safety of fluid prescription at NBT.  </w:t>
                      </w:r>
                    </w:p>
                  </w:txbxContent>
                </v:textbox>
                <w10:wrap type="through"/>
              </v:shape>
            </w:pict>
          </mc:Fallback>
        </mc:AlternateContent>
      </w:r>
      <w:r w:rsidR="00A330FF" w:rsidRPr="004D2599">
        <w:rPr>
          <w:rFonts w:ascii="Arial" w:hAnsi="Arial" w:cs="Arial"/>
          <w:b/>
        </w:rPr>
        <w:t>Act</w:t>
      </w:r>
      <w:r w:rsidR="00A330FF">
        <w:rPr>
          <w:rFonts w:ascii="Arial" w:hAnsi="Arial" w:cs="Arial"/>
          <w:b/>
        </w:rPr>
        <w:t xml:space="preserve">: </w:t>
      </w:r>
      <w:r w:rsidR="00A330FF" w:rsidRPr="004D2599">
        <w:rPr>
          <w:rFonts w:ascii="Arial" w:hAnsi="Arial" w:cs="Arial"/>
          <w:sz w:val="20"/>
        </w:rPr>
        <w:t>how will you change your previous test in light of what you have learned?</w:t>
      </w:r>
      <w:r w:rsidR="00A330FF" w:rsidRPr="004D2599">
        <w:rPr>
          <w:rFonts w:ascii="Arial" w:hAnsi="Arial" w:cs="Arial"/>
        </w:rPr>
        <w:tab/>
      </w:r>
      <w:r w:rsidR="00A330FF" w:rsidRPr="004D2599">
        <w:rPr>
          <w:rFonts w:ascii="Arial" w:hAnsi="Arial" w:cs="Arial"/>
        </w:rPr>
        <w:tab/>
      </w:r>
    </w:p>
    <w:p w14:paraId="508724B8" w14:textId="77777777" w:rsidR="00A330FF" w:rsidRPr="007A1F51" w:rsidRDefault="00A330FF" w:rsidP="00A330FF">
      <w:pPr>
        <w:rPr>
          <w:rFonts w:ascii="Arial" w:hAnsi="Arial" w:cs="Arial"/>
          <w:sz w:val="20"/>
          <w:szCs w:val="20"/>
        </w:rPr>
      </w:pPr>
    </w:p>
    <w:p w14:paraId="6B988793" w14:textId="77777777" w:rsidR="00A330FF" w:rsidRPr="00902A81" w:rsidRDefault="00A330FF" w:rsidP="00A330FF">
      <w:pPr>
        <w:rPr>
          <w:rFonts w:ascii="Arial" w:hAnsi="Arial" w:cs="Arial"/>
          <w:b/>
          <w:u w:val="single"/>
        </w:rPr>
      </w:pPr>
      <w:r>
        <w:rPr>
          <w:rFonts w:ascii="Arial" w:hAnsi="Arial" w:cs="Arial"/>
          <w:b/>
          <w:u w:val="single"/>
        </w:rPr>
        <w:t>PDSA Cycle [3]</w:t>
      </w:r>
    </w:p>
    <w:p w14:paraId="5595FF59" w14:textId="77777777" w:rsidR="00A330FF" w:rsidRDefault="00A330FF" w:rsidP="00A330FF">
      <w:pPr>
        <w:rPr>
          <w:rFonts w:ascii="Arial" w:hAnsi="Arial" w:cs="Arial"/>
          <w:sz w:val="20"/>
          <w:szCs w:val="20"/>
        </w:rPr>
      </w:pPr>
    </w:p>
    <w:p w14:paraId="7671D75D" w14:textId="15267957" w:rsidR="00A330FF" w:rsidRPr="004D2599" w:rsidRDefault="007F01C0" w:rsidP="00A330FF">
      <w:pPr>
        <w:rPr>
          <w:rFonts w:ascii="Arial" w:hAnsi="Arial" w:cs="Arial"/>
          <w:color w:val="FF0000"/>
        </w:rPr>
      </w:pPr>
      <w:r>
        <w:rPr>
          <w:rFonts w:ascii="Arial" w:hAnsi="Arial" w:cs="Arial"/>
          <w:noProof/>
          <w:color w:val="FF0000"/>
          <w:sz w:val="20"/>
          <w:szCs w:val="20"/>
        </w:rPr>
        <mc:AlternateContent>
          <mc:Choice Requires="wps">
            <w:drawing>
              <wp:anchor distT="0" distB="0" distL="114300" distR="114300" simplePos="0" relativeHeight="251678720" behindDoc="0" locked="0" layoutInCell="1" allowOverlap="1" wp14:anchorId="17B65B31" wp14:editId="3B3EDC4B">
                <wp:simplePos x="0" y="0"/>
                <wp:positionH relativeFrom="column">
                  <wp:posOffset>-13970</wp:posOffset>
                </wp:positionH>
                <wp:positionV relativeFrom="paragraph">
                  <wp:posOffset>209550</wp:posOffset>
                </wp:positionV>
                <wp:extent cx="5287010" cy="452755"/>
                <wp:effectExtent l="0" t="0" r="21590" b="29845"/>
                <wp:wrapThrough wrapText="bothSides">
                  <wp:wrapPolygon edited="0">
                    <wp:start x="0" y="0"/>
                    <wp:lineTo x="0" y="21812"/>
                    <wp:lineTo x="21584" y="21812"/>
                    <wp:lineTo x="21584"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45275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90296" w14:textId="284E7777" w:rsidR="00360BD0" w:rsidRPr="00902A81" w:rsidRDefault="00360BD0" w:rsidP="00A330FF">
                            <w:pPr>
                              <w:rPr>
                                <w:rFonts w:ascii="Arial" w:hAnsi="Arial" w:cs="Arial"/>
                                <w:sz w:val="18"/>
                                <w:szCs w:val="18"/>
                              </w:rPr>
                            </w:pPr>
                            <w:r>
                              <w:rPr>
                                <w:rFonts w:ascii="Arial" w:hAnsi="Arial" w:cs="Arial"/>
                                <w:sz w:val="18"/>
                                <w:szCs w:val="18"/>
                              </w:rPr>
                              <w:t xml:space="preserve">To </w:t>
                            </w:r>
                            <w:proofErr w:type="spellStart"/>
                            <w:r>
                              <w:rPr>
                                <w:rFonts w:ascii="Arial" w:hAnsi="Arial" w:cs="Arial"/>
                                <w:sz w:val="18"/>
                                <w:szCs w:val="18"/>
                              </w:rPr>
                              <w:t>finalise</w:t>
                            </w:r>
                            <w:proofErr w:type="spellEnd"/>
                            <w:r>
                              <w:rPr>
                                <w:rFonts w:ascii="Arial" w:hAnsi="Arial" w:cs="Arial"/>
                                <w:sz w:val="18"/>
                                <w:szCs w:val="18"/>
                              </w:rPr>
                              <w:t xml:space="preserve"> a sustainable fluid prescription chart that would maximize documentation of our measures and align fluid prescription with NICE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05pt;margin-top:16.5pt;width:416.3pt;height:3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" filled="f" strokecolor="black [3213]">
                <v:path arrowok="t"/>
                <v:textbox>
                  <w:txbxContent>
                    <w:p w14:paraId="27690296" w14:textId="284E7777" w:rsidR="00360BD0" w:rsidRPr="00902A81" w:rsidRDefault="00360BD0" w:rsidP="00A330FF">
                      <w:pPr>
                        <w:rPr>
                          <w:rFonts w:ascii="Arial" w:hAnsi="Arial" w:cs="Arial"/>
                          <w:sz w:val="18"/>
                          <w:szCs w:val="18"/>
                        </w:rPr>
                      </w:pPr>
                      <w:r>
                        <w:rPr>
                          <w:rFonts w:ascii="Arial" w:hAnsi="Arial" w:cs="Arial"/>
                          <w:sz w:val="18"/>
                          <w:szCs w:val="18"/>
                        </w:rPr>
                        <w:t xml:space="preserve">To </w:t>
                      </w:r>
                      <w:proofErr w:type="spellStart"/>
                      <w:r>
                        <w:rPr>
                          <w:rFonts w:ascii="Arial" w:hAnsi="Arial" w:cs="Arial"/>
                          <w:sz w:val="18"/>
                          <w:szCs w:val="18"/>
                        </w:rPr>
                        <w:t>finalise</w:t>
                      </w:r>
                      <w:proofErr w:type="spellEnd"/>
                      <w:r>
                        <w:rPr>
                          <w:rFonts w:ascii="Arial" w:hAnsi="Arial" w:cs="Arial"/>
                          <w:sz w:val="18"/>
                          <w:szCs w:val="18"/>
                        </w:rPr>
                        <w:t xml:space="preserve"> a sustainable fluid prescription chart that would maximize documentation of our measures and align fluid prescription with NICE guidelines.</w:t>
                      </w:r>
                    </w:p>
                  </w:txbxContent>
                </v:textbox>
                <w10:wrap type="through"/>
              </v:shape>
            </w:pict>
          </mc:Fallback>
        </mc:AlternateContent>
      </w:r>
      <w:r w:rsidR="00A330FF" w:rsidRPr="004D2599">
        <w:rPr>
          <w:rFonts w:ascii="Arial" w:hAnsi="Arial" w:cs="Arial"/>
          <w:b/>
        </w:rPr>
        <w:t>Aim:</w:t>
      </w:r>
      <w:r w:rsidR="00A330FF">
        <w:rPr>
          <w:rFonts w:ascii="Arial" w:hAnsi="Arial" w:cs="Arial"/>
        </w:rPr>
        <w:t xml:space="preserve"> </w:t>
      </w:r>
      <w:r w:rsidR="00A330FF" w:rsidRPr="004D2599">
        <w:rPr>
          <w:rFonts w:ascii="Arial" w:hAnsi="Arial" w:cs="Arial"/>
          <w:sz w:val="20"/>
          <w:szCs w:val="20"/>
        </w:rPr>
        <w:t>what are you trying to accomplish?</w:t>
      </w:r>
    </w:p>
    <w:p w14:paraId="0860096B" w14:textId="6DF618E8" w:rsidR="00A330FF" w:rsidRDefault="00A330FF" w:rsidP="00A330FF">
      <w:pPr>
        <w:rPr>
          <w:rFonts w:ascii="Arial" w:hAnsi="Arial" w:cs="Arial"/>
          <w:color w:val="FF0000"/>
          <w:sz w:val="20"/>
          <w:szCs w:val="20"/>
        </w:rPr>
      </w:pPr>
    </w:p>
    <w:p w14:paraId="67560072" w14:textId="77777777" w:rsidR="00A330FF" w:rsidRPr="00902A81" w:rsidRDefault="00FB30D5" w:rsidP="00A330FF">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9744" behindDoc="0" locked="0" layoutInCell="1" allowOverlap="1" wp14:anchorId="121E27C8" wp14:editId="1125EE0E">
                <wp:simplePos x="0" y="0"/>
                <wp:positionH relativeFrom="column">
                  <wp:posOffset>3810</wp:posOffset>
                </wp:positionH>
                <wp:positionV relativeFrom="paragraph">
                  <wp:posOffset>212725</wp:posOffset>
                </wp:positionV>
                <wp:extent cx="5368290" cy="1830070"/>
                <wp:effectExtent l="0" t="0" r="16510" b="24130"/>
                <wp:wrapThrough wrapText="bothSides">
                  <wp:wrapPolygon edited="0">
                    <wp:start x="0" y="0"/>
                    <wp:lineTo x="0" y="21585"/>
                    <wp:lineTo x="21564" y="21585"/>
                    <wp:lineTo x="2156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8290" cy="18300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7DB93" w14:textId="0C77B098" w:rsidR="00360BD0" w:rsidRPr="0085054E" w:rsidRDefault="00360BD0" w:rsidP="00A330FF">
                            <w:pPr>
                              <w:rPr>
                                <w:rFonts w:ascii="Arial" w:hAnsi="Arial" w:cs="Arial"/>
                                <w:b/>
                                <w:sz w:val="18"/>
                                <w:szCs w:val="18"/>
                              </w:rPr>
                            </w:pPr>
                            <w:r>
                              <w:rPr>
                                <w:rFonts w:ascii="Arial" w:hAnsi="Arial" w:cs="Arial"/>
                                <w:sz w:val="18"/>
                                <w:szCs w:val="18"/>
                              </w:rPr>
                              <w:t xml:space="preserve">We reverted back to free text in the indications column, educated junior doctors about the importance of specifying after the failures in the comorbidities box, for example, after ‘renal failure,’ to write ‘acute on chronic,’ or ‘chronic’ or ‘new renal failure.’ We explained, they could be even more specific and document type I- V renal failure, depending on time and knowledge of patient. However, mainly we emphasized that it was better to tick one of the failures if applicable than not at all, leaving ‘specify,’ empty if uncertain. </w:t>
                            </w:r>
                            <w:r w:rsidRPr="0085054E">
                              <w:rPr>
                                <w:rFonts w:ascii="Arial" w:hAnsi="Arial" w:cs="Arial"/>
                                <w:sz w:val="18"/>
                                <w:szCs w:val="18"/>
                              </w:rPr>
                              <w:t>It came to our attention that circling one of the thr</w:t>
                            </w:r>
                            <w:r>
                              <w:rPr>
                                <w:rFonts w:ascii="Arial" w:hAnsi="Arial" w:cs="Arial"/>
                                <w:sz w:val="18"/>
                                <w:szCs w:val="18"/>
                              </w:rPr>
                              <w:t>ee options for what to do after the fluid finished, could</w:t>
                            </w:r>
                            <w:r w:rsidRPr="0085054E">
                              <w:rPr>
                                <w:rFonts w:ascii="Arial" w:hAnsi="Arial" w:cs="Arial"/>
                                <w:sz w:val="18"/>
                                <w:szCs w:val="18"/>
                              </w:rPr>
                              <w:t xml:space="preserve"> look ambiguous, and therefore we changed it to a tick box system</w:t>
                            </w:r>
                            <w:r>
                              <w:rPr>
                                <w:rFonts w:ascii="Arial" w:hAnsi="Arial" w:cs="Arial"/>
                                <w:sz w:val="18"/>
                                <w:szCs w:val="18"/>
                              </w:rPr>
                              <w:t>. We also changed the wording of the ‘continue fluids,’ option to ‘give next prescribed bag,’ to stop prescribers from writing up several bags of fluids without review.</w:t>
                            </w:r>
                          </w:p>
                          <w:p w14:paraId="557F8D9D" w14:textId="77777777" w:rsidR="00360BD0" w:rsidRDefault="00360BD0" w:rsidP="00A330FF">
                            <w:pPr>
                              <w:rPr>
                                <w:rFonts w:ascii="Arial" w:hAnsi="Arial" w:cs="Arial"/>
                                <w:sz w:val="18"/>
                                <w:szCs w:val="18"/>
                              </w:rPr>
                            </w:pPr>
                          </w:p>
                          <w:p w14:paraId="28514736" w14:textId="6E216A0C" w:rsidR="00360BD0" w:rsidRPr="0085054E" w:rsidRDefault="00360BD0" w:rsidP="00A330FF">
                            <w:pPr>
                              <w:rPr>
                                <w:rFonts w:ascii="Arial" w:hAnsi="Arial" w:cs="Arial"/>
                                <w:sz w:val="18"/>
                                <w:szCs w:val="18"/>
                              </w:rPr>
                            </w:pPr>
                            <w:r>
                              <w:rPr>
                                <w:rFonts w:ascii="Arial" w:hAnsi="Arial" w:cs="Arial"/>
                                <w:sz w:val="18"/>
                                <w:szCs w:val="18"/>
                              </w:rPr>
                              <w:t xml:space="preserve">This chart </w:t>
                            </w:r>
                            <w:r w:rsidRPr="0085054E">
                              <w:rPr>
                                <w:rFonts w:ascii="Arial" w:hAnsi="Arial" w:cs="Arial"/>
                                <w:sz w:val="18"/>
                                <w:szCs w:val="18"/>
                              </w:rPr>
                              <w:t xml:space="preserve">was accompanied by all of the essential advertising and education as the previous charts, but </w:t>
                            </w:r>
                            <w:r>
                              <w:rPr>
                                <w:rFonts w:ascii="Arial" w:hAnsi="Arial" w:cs="Arial"/>
                                <w:sz w:val="18"/>
                                <w:szCs w:val="18"/>
                              </w:rPr>
                              <w:t xml:space="preserve">in addition, we </w:t>
                            </w:r>
                            <w:r w:rsidRPr="0085054E">
                              <w:rPr>
                                <w:rFonts w:ascii="Arial" w:hAnsi="Arial" w:cs="Arial"/>
                                <w:sz w:val="18"/>
                                <w:szCs w:val="18"/>
                              </w:rPr>
                              <w:t>took the chart to all the required hospital committees to gain approval for its use trust 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0" type="#_x0000_t202" style="position:absolute;margin-left:.3pt;margin-top:16.75pt;width:422.7pt;height:14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" filled="f" strokecolor="black [3213]">
                <v:path arrowok="t"/>
                <v:textbox>
                  <w:txbxContent>
                    <w:p w14:paraId="7107DB93" w14:textId="0C77B098" w:rsidR="00360BD0" w:rsidRPr="0085054E" w:rsidRDefault="00360BD0" w:rsidP="00A330FF">
                      <w:pPr>
                        <w:rPr>
                          <w:rFonts w:ascii="Arial" w:hAnsi="Arial" w:cs="Arial"/>
                          <w:b/>
                          <w:sz w:val="18"/>
                          <w:szCs w:val="18"/>
                        </w:rPr>
                      </w:pPr>
                      <w:r>
                        <w:rPr>
                          <w:rFonts w:ascii="Arial" w:hAnsi="Arial" w:cs="Arial"/>
                          <w:sz w:val="18"/>
                          <w:szCs w:val="18"/>
                        </w:rPr>
                        <w:t xml:space="preserve">We reverted back to free text in the indications column, educated junior doctors about the importance of specifying after the failures in the comorbidities box, for example, after ‘renal failure,’ to write ‘acute on chronic,’ or ‘chronic’ or ‘new renal failure.’ We explained, they could be even more specific and document type I- V renal failure, depending on time and knowledge of patient. However, mainly we emphasized that it was better to tick one of the failures if applicable than not at all, leaving ‘specify,’ empty if uncertain. </w:t>
                      </w:r>
                      <w:r w:rsidRPr="0085054E">
                        <w:rPr>
                          <w:rFonts w:ascii="Arial" w:hAnsi="Arial" w:cs="Arial"/>
                          <w:sz w:val="18"/>
                          <w:szCs w:val="18"/>
                        </w:rPr>
                        <w:t>It came to our attention that circling one of the thr</w:t>
                      </w:r>
                      <w:r>
                        <w:rPr>
                          <w:rFonts w:ascii="Arial" w:hAnsi="Arial" w:cs="Arial"/>
                          <w:sz w:val="18"/>
                          <w:szCs w:val="18"/>
                        </w:rPr>
                        <w:t>ee options for what to do after the fluid finished, could</w:t>
                      </w:r>
                      <w:r w:rsidRPr="0085054E">
                        <w:rPr>
                          <w:rFonts w:ascii="Arial" w:hAnsi="Arial" w:cs="Arial"/>
                          <w:sz w:val="18"/>
                          <w:szCs w:val="18"/>
                        </w:rPr>
                        <w:t xml:space="preserve"> look ambiguous, and therefore we changed it to a tick box system</w:t>
                      </w:r>
                      <w:r>
                        <w:rPr>
                          <w:rFonts w:ascii="Arial" w:hAnsi="Arial" w:cs="Arial"/>
                          <w:sz w:val="18"/>
                          <w:szCs w:val="18"/>
                        </w:rPr>
                        <w:t>. We also changed the wording of the ‘continue fluids,’ option to ‘give next prescribed bag,’ to stop prescribers from writing up several bags of fluids without review.</w:t>
                      </w:r>
                    </w:p>
                    <w:p w14:paraId="557F8D9D" w14:textId="77777777" w:rsidR="00360BD0" w:rsidRDefault="00360BD0" w:rsidP="00A330FF">
                      <w:pPr>
                        <w:rPr>
                          <w:rFonts w:ascii="Arial" w:hAnsi="Arial" w:cs="Arial"/>
                          <w:sz w:val="18"/>
                          <w:szCs w:val="18"/>
                        </w:rPr>
                      </w:pPr>
                    </w:p>
                    <w:p w14:paraId="28514736" w14:textId="6E216A0C" w:rsidR="00360BD0" w:rsidRPr="0085054E" w:rsidRDefault="00360BD0" w:rsidP="00A330FF">
                      <w:pPr>
                        <w:rPr>
                          <w:rFonts w:ascii="Arial" w:hAnsi="Arial" w:cs="Arial"/>
                          <w:sz w:val="18"/>
                          <w:szCs w:val="18"/>
                        </w:rPr>
                      </w:pPr>
                      <w:r>
                        <w:rPr>
                          <w:rFonts w:ascii="Arial" w:hAnsi="Arial" w:cs="Arial"/>
                          <w:sz w:val="18"/>
                          <w:szCs w:val="18"/>
                        </w:rPr>
                        <w:t xml:space="preserve">This chart </w:t>
                      </w:r>
                      <w:r w:rsidRPr="0085054E">
                        <w:rPr>
                          <w:rFonts w:ascii="Arial" w:hAnsi="Arial" w:cs="Arial"/>
                          <w:sz w:val="18"/>
                          <w:szCs w:val="18"/>
                        </w:rPr>
                        <w:t xml:space="preserve">was accompanied by all of the essential advertising and education as the previous charts, but </w:t>
                      </w:r>
                      <w:r>
                        <w:rPr>
                          <w:rFonts w:ascii="Arial" w:hAnsi="Arial" w:cs="Arial"/>
                          <w:sz w:val="18"/>
                          <w:szCs w:val="18"/>
                        </w:rPr>
                        <w:t xml:space="preserve">in addition, we </w:t>
                      </w:r>
                      <w:r w:rsidRPr="0085054E">
                        <w:rPr>
                          <w:rFonts w:ascii="Arial" w:hAnsi="Arial" w:cs="Arial"/>
                          <w:sz w:val="18"/>
                          <w:szCs w:val="18"/>
                        </w:rPr>
                        <w:t>took the chart to all the required hospital committees to gain approval for its use trust wide.</w:t>
                      </w:r>
                    </w:p>
                  </w:txbxContent>
                </v:textbox>
                <w10:wrap type="through"/>
              </v:shape>
            </w:pict>
          </mc:Fallback>
        </mc:AlternateContent>
      </w:r>
      <w:r w:rsidR="00A330FF" w:rsidRPr="004D2599">
        <w:rPr>
          <w:rFonts w:ascii="Arial" w:hAnsi="Arial" w:cs="Arial"/>
          <w:b/>
        </w:rPr>
        <w:t>Plan</w:t>
      </w:r>
      <w:r w:rsidR="00A330FF">
        <w:rPr>
          <w:rFonts w:ascii="Arial" w:hAnsi="Arial" w:cs="Arial"/>
          <w:b/>
        </w:rPr>
        <w:t xml:space="preserve">: </w:t>
      </w:r>
      <w:r w:rsidR="00A330FF" w:rsidRPr="004D2599">
        <w:rPr>
          <w:rFonts w:ascii="Arial" w:hAnsi="Arial" w:cs="Arial"/>
          <w:sz w:val="20"/>
        </w:rPr>
        <w:t>what will your test be?</w:t>
      </w:r>
      <w:r w:rsidR="00A330FF" w:rsidRPr="004D2599">
        <w:rPr>
          <w:rFonts w:ascii="Arial" w:hAnsi="Arial" w:cs="Arial"/>
          <w:sz w:val="20"/>
        </w:rPr>
        <w:tab/>
      </w:r>
      <w:r w:rsidR="00A330FF" w:rsidRPr="004D2599">
        <w:rPr>
          <w:rFonts w:ascii="Arial" w:hAnsi="Arial" w:cs="Arial"/>
          <w:b/>
        </w:rPr>
        <w:tab/>
      </w:r>
    </w:p>
    <w:p w14:paraId="695C068E" w14:textId="77777777" w:rsidR="00A330FF" w:rsidRPr="00902A81" w:rsidRDefault="00A330FF" w:rsidP="00A330FF">
      <w:pPr>
        <w:rPr>
          <w:rFonts w:ascii="Arial" w:hAnsi="Arial" w:cs="Arial"/>
          <w:sz w:val="20"/>
          <w:szCs w:val="20"/>
        </w:rPr>
      </w:pPr>
    </w:p>
    <w:p w14:paraId="0A745A12" w14:textId="66AA0394" w:rsidR="00A330FF" w:rsidRPr="00902A81" w:rsidRDefault="00970F68" w:rsidP="00A330FF">
      <w:pPr>
        <w:rPr>
          <w:rFonts w:ascii="Arial" w:hAnsi="Arial" w:cs="Arial"/>
          <w:sz w:val="20"/>
        </w:rPr>
      </w:pPr>
      <w:r>
        <w:rPr>
          <w:rFonts w:ascii="Arial" w:hAnsi="Arial" w:cs="Arial"/>
          <w:noProof/>
          <w:color w:val="FF0000"/>
          <w:sz w:val="20"/>
          <w:szCs w:val="20"/>
        </w:rPr>
        <mc:AlternateContent>
          <mc:Choice Requires="wps">
            <w:drawing>
              <wp:anchor distT="0" distB="0" distL="114300" distR="114300" simplePos="0" relativeHeight="251680768" behindDoc="0" locked="0" layoutInCell="1" allowOverlap="1" wp14:anchorId="686BF8AA" wp14:editId="723A7591">
                <wp:simplePos x="0" y="0"/>
                <wp:positionH relativeFrom="column">
                  <wp:posOffset>-2540</wp:posOffset>
                </wp:positionH>
                <wp:positionV relativeFrom="paragraph">
                  <wp:posOffset>207645</wp:posOffset>
                </wp:positionV>
                <wp:extent cx="5287010" cy="300990"/>
                <wp:effectExtent l="0" t="0" r="21590" b="29210"/>
                <wp:wrapThrough wrapText="bothSides">
                  <wp:wrapPolygon edited="0">
                    <wp:start x="0" y="0"/>
                    <wp:lineTo x="0" y="21873"/>
                    <wp:lineTo x="21584" y="21873"/>
                    <wp:lineTo x="2158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300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740BEC" w14:textId="0749F4DC" w:rsidR="00360BD0" w:rsidRPr="00902A81" w:rsidRDefault="00360BD0" w:rsidP="00A330FF">
                            <w:pPr>
                              <w:rPr>
                                <w:rFonts w:ascii="Arial" w:hAnsi="Arial" w:cs="Arial"/>
                                <w:sz w:val="18"/>
                                <w:szCs w:val="18"/>
                              </w:rPr>
                            </w:pPr>
                            <w:r>
                              <w:rPr>
                                <w:rFonts w:ascii="Arial" w:hAnsi="Arial" w:cs="Arial"/>
                                <w:sz w:val="18"/>
                                <w:szCs w:val="18"/>
                              </w:rPr>
                              <w:t>We expected our results to revert back to those following the introduction of the first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5pt;margin-top:16.35pt;width:416.3pt;height:2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" filled="f" strokecolor="black [3213]">
                <v:path arrowok="t"/>
                <v:textbox>
                  <w:txbxContent>
                    <w:p w14:paraId="2E740BEC" w14:textId="0749F4DC" w:rsidR="00360BD0" w:rsidRPr="00902A81" w:rsidRDefault="00360BD0" w:rsidP="00A330FF">
                      <w:pPr>
                        <w:rPr>
                          <w:rFonts w:ascii="Arial" w:hAnsi="Arial" w:cs="Arial"/>
                          <w:sz w:val="18"/>
                          <w:szCs w:val="18"/>
                        </w:rPr>
                      </w:pPr>
                      <w:r>
                        <w:rPr>
                          <w:rFonts w:ascii="Arial" w:hAnsi="Arial" w:cs="Arial"/>
                          <w:sz w:val="18"/>
                          <w:szCs w:val="18"/>
                        </w:rPr>
                        <w:t>We expected our results to revert back to those following the introduction of the first design.</w:t>
                      </w:r>
                    </w:p>
                  </w:txbxContent>
                </v:textbox>
                <w10:wrap type="through"/>
              </v:shape>
            </w:pict>
          </mc:Fallback>
        </mc:AlternateContent>
      </w:r>
      <w:r w:rsidR="00A330FF" w:rsidRPr="00902A81">
        <w:rPr>
          <w:rFonts w:ascii="Arial" w:hAnsi="Arial" w:cs="Arial"/>
          <w:b/>
        </w:rPr>
        <w:t>Prediction:</w:t>
      </w:r>
      <w:r w:rsidR="00A330FF">
        <w:rPr>
          <w:rFonts w:ascii="Arial" w:hAnsi="Arial" w:cs="Arial"/>
          <w:sz w:val="20"/>
        </w:rPr>
        <w:t xml:space="preserve"> what do you think will happen as a result of your test?</w:t>
      </w:r>
    </w:p>
    <w:p w14:paraId="2CB007E8" w14:textId="5E907374" w:rsidR="00A330FF" w:rsidRPr="00902A81" w:rsidRDefault="00A330FF" w:rsidP="00A330FF">
      <w:pPr>
        <w:rPr>
          <w:rFonts w:ascii="Arial" w:hAnsi="Arial" w:cs="Arial"/>
          <w:sz w:val="20"/>
          <w:szCs w:val="20"/>
        </w:rPr>
      </w:pPr>
    </w:p>
    <w:p w14:paraId="782C1EED" w14:textId="77777777" w:rsidR="00A330FF" w:rsidRPr="004D2599" w:rsidRDefault="00FB30D5" w:rsidP="00A330FF">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81792" behindDoc="0" locked="0" layoutInCell="1" allowOverlap="1" wp14:anchorId="641174D0" wp14:editId="0CBB2F06">
                <wp:simplePos x="0" y="0"/>
                <wp:positionH relativeFrom="column">
                  <wp:posOffset>635</wp:posOffset>
                </wp:positionH>
                <wp:positionV relativeFrom="paragraph">
                  <wp:posOffset>191770</wp:posOffset>
                </wp:positionV>
                <wp:extent cx="5287010" cy="1130300"/>
                <wp:effectExtent l="0" t="0" r="21590" b="38100"/>
                <wp:wrapThrough wrapText="bothSides">
                  <wp:wrapPolygon edited="0">
                    <wp:start x="0" y="0"/>
                    <wp:lineTo x="0" y="21843"/>
                    <wp:lineTo x="21584" y="21843"/>
                    <wp:lineTo x="2158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99733" w14:textId="755BD09E" w:rsidR="00360BD0" w:rsidRDefault="00360BD0" w:rsidP="00A330FF">
                            <w:pPr>
                              <w:rPr>
                                <w:rFonts w:ascii="Arial" w:hAnsi="Arial" w:cs="Arial"/>
                                <w:sz w:val="18"/>
                                <w:szCs w:val="18"/>
                              </w:rPr>
                            </w:pPr>
                            <w:r>
                              <w:rPr>
                                <w:rFonts w:ascii="Arial" w:hAnsi="Arial" w:cs="Arial"/>
                                <w:sz w:val="18"/>
                                <w:szCs w:val="18"/>
                              </w:rPr>
                              <w:t>There was improvement in documentation of 2/3 measures with chart 3.</w:t>
                            </w:r>
                          </w:p>
                          <w:p w14:paraId="3BA246DC" w14:textId="77777777" w:rsidR="00360BD0" w:rsidRDefault="00360BD0" w:rsidP="00A330FF">
                            <w:pPr>
                              <w:rPr>
                                <w:rFonts w:ascii="Arial" w:hAnsi="Arial" w:cs="Arial"/>
                                <w:sz w:val="18"/>
                                <w:szCs w:val="18"/>
                              </w:rPr>
                            </w:pPr>
                          </w:p>
                          <w:p w14:paraId="5D242A61" w14:textId="34879B61" w:rsidR="00360BD0" w:rsidRPr="006D1910" w:rsidRDefault="00360BD0" w:rsidP="006D1910">
                            <w:pPr>
                              <w:numPr>
                                <w:ilvl w:val="1"/>
                                <w:numId w:val="27"/>
                              </w:numPr>
                              <w:rPr>
                                <w:rFonts w:ascii="Arial" w:hAnsi="Arial" w:cs="Arial"/>
                                <w:sz w:val="18"/>
                                <w:szCs w:val="18"/>
                                <w:lang w:val="en-GB"/>
                              </w:rPr>
                            </w:pPr>
                            <w:r w:rsidRPr="006D1910">
                              <w:rPr>
                                <w:rFonts w:ascii="Arial" w:hAnsi="Arial" w:cs="Arial"/>
                                <w:sz w:val="18"/>
                                <w:szCs w:val="18"/>
                              </w:rPr>
                              <w:t xml:space="preserve">An indication was given in 72% of cases </w:t>
                            </w:r>
                            <w:r>
                              <w:rPr>
                                <w:rFonts w:ascii="Arial" w:hAnsi="Arial" w:cs="Arial"/>
                                <w:sz w:val="18"/>
                                <w:szCs w:val="18"/>
                              </w:rPr>
                              <w:t xml:space="preserve">compared to 77% with chart 2, </w:t>
                            </w:r>
                          </w:p>
                          <w:p w14:paraId="4F7AA9B9" w14:textId="51ACE795" w:rsidR="00360BD0" w:rsidRPr="006D1910" w:rsidRDefault="00360BD0" w:rsidP="006D1910">
                            <w:pPr>
                              <w:numPr>
                                <w:ilvl w:val="1"/>
                                <w:numId w:val="27"/>
                              </w:numPr>
                              <w:tabs>
                                <w:tab w:val="num" w:pos="1440"/>
                              </w:tabs>
                              <w:rPr>
                                <w:rFonts w:ascii="Arial" w:hAnsi="Arial" w:cs="Arial"/>
                                <w:sz w:val="18"/>
                                <w:szCs w:val="18"/>
                                <w:lang w:val="en-GB"/>
                              </w:rPr>
                            </w:pPr>
                            <w:r w:rsidRPr="006D1910">
                              <w:rPr>
                                <w:rFonts w:ascii="Arial" w:hAnsi="Arial" w:cs="Arial"/>
                                <w:sz w:val="18"/>
                                <w:szCs w:val="18"/>
                              </w:rPr>
                              <w:t>Co-morbidities were docum</w:t>
                            </w:r>
                            <w:r w:rsidR="00A3094D">
                              <w:rPr>
                                <w:rFonts w:ascii="Arial" w:hAnsi="Arial" w:cs="Arial"/>
                                <w:sz w:val="18"/>
                                <w:szCs w:val="18"/>
                              </w:rPr>
                              <w:t>ented on 64% of charts with 93</w:t>
                            </w:r>
                            <w:r w:rsidRPr="006D1910">
                              <w:rPr>
                                <w:rFonts w:ascii="Arial" w:hAnsi="Arial" w:cs="Arial"/>
                                <w:sz w:val="18"/>
                                <w:szCs w:val="18"/>
                              </w:rPr>
                              <w:t>% accuracy</w:t>
                            </w:r>
                            <w:r>
                              <w:rPr>
                                <w:rFonts w:ascii="Arial" w:hAnsi="Arial" w:cs="Arial"/>
                                <w:sz w:val="18"/>
                                <w:szCs w:val="18"/>
                              </w:rPr>
                              <w:t>, compared to 50% with 96% accuracy in chart 2,</w:t>
                            </w:r>
                          </w:p>
                          <w:p w14:paraId="2FCDF9EC" w14:textId="1E575CD0" w:rsidR="00360BD0" w:rsidRPr="006D1910" w:rsidRDefault="00360BD0" w:rsidP="006D1910">
                            <w:pPr>
                              <w:numPr>
                                <w:ilvl w:val="1"/>
                                <w:numId w:val="27"/>
                              </w:numPr>
                              <w:tabs>
                                <w:tab w:val="num" w:pos="1440"/>
                              </w:tabs>
                              <w:rPr>
                                <w:rFonts w:ascii="Arial" w:hAnsi="Arial" w:cs="Arial"/>
                                <w:sz w:val="18"/>
                                <w:szCs w:val="18"/>
                                <w:lang w:val="en-GB"/>
                              </w:rPr>
                            </w:pPr>
                            <w:r w:rsidRPr="006D1910">
                              <w:rPr>
                                <w:rFonts w:ascii="Arial" w:hAnsi="Arial" w:cs="Arial"/>
                                <w:sz w:val="18"/>
                                <w:szCs w:val="18"/>
                              </w:rPr>
                              <w:t xml:space="preserve">Further management </w:t>
                            </w:r>
                            <w:r>
                              <w:rPr>
                                <w:rFonts w:ascii="Arial" w:hAnsi="Arial" w:cs="Arial"/>
                                <w:sz w:val="18"/>
                                <w:szCs w:val="18"/>
                              </w:rPr>
                              <w:t xml:space="preserve">was </w:t>
                            </w:r>
                            <w:r w:rsidRPr="006D1910">
                              <w:rPr>
                                <w:rFonts w:ascii="Arial" w:hAnsi="Arial" w:cs="Arial"/>
                                <w:sz w:val="18"/>
                                <w:szCs w:val="18"/>
                              </w:rPr>
                              <w:t>documented in 100% of cases</w:t>
                            </w:r>
                            <w:r>
                              <w:rPr>
                                <w:rFonts w:ascii="Arial" w:hAnsi="Arial" w:cs="Arial"/>
                                <w:sz w:val="18"/>
                                <w:szCs w:val="18"/>
                              </w:rPr>
                              <w:t xml:space="preserve"> compared to 68% with chart 2.</w:t>
                            </w:r>
                          </w:p>
                          <w:p w14:paraId="1F98E849" w14:textId="4813F49D" w:rsidR="00360BD0" w:rsidRPr="00902A81" w:rsidRDefault="00360BD0" w:rsidP="00A330FF">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2" type="#_x0000_t202" style="position:absolute;margin-left:.05pt;margin-top:15.1pt;width:416.3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" filled="f" strokecolor="black [3213]">
                <v:path arrowok="t"/>
                <v:textbox>
                  <w:txbxContent>
                    <w:p w14:paraId="7E099733" w14:textId="755BD09E" w:rsidR="00360BD0" w:rsidRDefault="00360BD0" w:rsidP="00A330FF">
                      <w:pPr>
                        <w:rPr>
                          <w:rFonts w:ascii="Arial" w:hAnsi="Arial" w:cs="Arial"/>
                          <w:sz w:val="18"/>
                          <w:szCs w:val="18"/>
                        </w:rPr>
                      </w:pPr>
                      <w:r>
                        <w:rPr>
                          <w:rFonts w:ascii="Arial" w:hAnsi="Arial" w:cs="Arial"/>
                          <w:sz w:val="18"/>
                          <w:szCs w:val="18"/>
                        </w:rPr>
                        <w:t>There was improvement in documentation of 2/3 measures with chart 3.</w:t>
                      </w:r>
                    </w:p>
                    <w:p w14:paraId="3BA246DC" w14:textId="77777777" w:rsidR="00360BD0" w:rsidRDefault="00360BD0" w:rsidP="00A330FF">
                      <w:pPr>
                        <w:rPr>
                          <w:rFonts w:ascii="Arial" w:hAnsi="Arial" w:cs="Arial"/>
                          <w:sz w:val="18"/>
                          <w:szCs w:val="18"/>
                        </w:rPr>
                      </w:pPr>
                    </w:p>
                    <w:p w14:paraId="5D242A61" w14:textId="34879B61" w:rsidR="00360BD0" w:rsidRPr="006D1910" w:rsidRDefault="00360BD0" w:rsidP="006D1910">
                      <w:pPr>
                        <w:numPr>
                          <w:ilvl w:val="1"/>
                          <w:numId w:val="27"/>
                        </w:numPr>
                        <w:rPr>
                          <w:rFonts w:ascii="Arial" w:hAnsi="Arial" w:cs="Arial"/>
                          <w:sz w:val="18"/>
                          <w:szCs w:val="18"/>
                          <w:lang w:val="en-GB"/>
                        </w:rPr>
                      </w:pPr>
                      <w:r w:rsidRPr="006D1910">
                        <w:rPr>
                          <w:rFonts w:ascii="Arial" w:hAnsi="Arial" w:cs="Arial"/>
                          <w:sz w:val="18"/>
                          <w:szCs w:val="18"/>
                        </w:rPr>
                        <w:t xml:space="preserve">An indication was given in 72% of cases </w:t>
                      </w:r>
                      <w:r>
                        <w:rPr>
                          <w:rFonts w:ascii="Arial" w:hAnsi="Arial" w:cs="Arial"/>
                          <w:sz w:val="18"/>
                          <w:szCs w:val="18"/>
                        </w:rPr>
                        <w:t xml:space="preserve">compared to 77% with chart 2, </w:t>
                      </w:r>
                    </w:p>
                    <w:p w14:paraId="4F7AA9B9" w14:textId="51ACE795" w:rsidR="00360BD0" w:rsidRPr="006D1910" w:rsidRDefault="00360BD0" w:rsidP="006D1910">
                      <w:pPr>
                        <w:numPr>
                          <w:ilvl w:val="1"/>
                          <w:numId w:val="27"/>
                        </w:numPr>
                        <w:tabs>
                          <w:tab w:val="num" w:pos="1440"/>
                        </w:tabs>
                        <w:rPr>
                          <w:rFonts w:ascii="Arial" w:hAnsi="Arial" w:cs="Arial"/>
                          <w:sz w:val="18"/>
                          <w:szCs w:val="18"/>
                          <w:lang w:val="en-GB"/>
                        </w:rPr>
                      </w:pPr>
                      <w:r w:rsidRPr="006D1910">
                        <w:rPr>
                          <w:rFonts w:ascii="Arial" w:hAnsi="Arial" w:cs="Arial"/>
                          <w:sz w:val="18"/>
                          <w:szCs w:val="18"/>
                        </w:rPr>
                        <w:t>Co-morbidities were docum</w:t>
                      </w:r>
                      <w:r w:rsidR="00A3094D">
                        <w:rPr>
                          <w:rFonts w:ascii="Arial" w:hAnsi="Arial" w:cs="Arial"/>
                          <w:sz w:val="18"/>
                          <w:szCs w:val="18"/>
                        </w:rPr>
                        <w:t>ented on 64% of charts with 93</w:t>
                      </w:r>
                      <w:r w:rsidRPr="006D1910">
                        <w:rPr>
                          <w:rFonts w:ascii="Arial" w:hAnsi="Arial" w:cs="Arial"/>
                          <w:sz w:val="18"/>
                          <w:szCs w:val="18"/>
                        </w:rPr>
                        <w:t>% accuracy</w:t>
                      </w:r>
                      <w:r>
                        <w:rPr>
                          <w:rFonts w:ascii="Arial" w:hAnsi="Arial" w:cs="Arial"/>
                          <w:sz w:val="18"/>
                          <w:szCs w:val="18"/>
                        </w:rPr>
                        <w:t>, compared to 50% with 96% accuracy in chart 2,</w:t>
                      </w:r>
                    </w:p>
                    <w:p w14:paraId="2FCDF9EC" w14:textId="1E575CD0" w:rsidR="00360BD0" w:rsidRPr="006D1910" w:rsidRDefault="00360BD0" w:rsidP="006D1910">
                      <w:pPr>
                        <w:numPr>
                          <w:ilvl w:val="1"/>
                          <w:numId w:val="27"/>
                        </w:numPr>
                        <w:tabs>
                          <w:tab w:val="num" w:pos="1440"/>
                        </w:tabs>
                        <w:rPr>
                          <w:rFonts w:ascii="Arial" w:hAnsi="Arial" w:cs="Arial"/>
                          <w:sz w:val="18"/>
                          <w:szCs w:val="18"/>
                          <w:lang w:val="en-GB"/>
                        </w:rPr>
                      </w:pPr>
                      <w:r w:rsidRPr="006D1910">
                        <w:rPr>
                          <w:rFonts w:ascii="Arial" w:hAnsi="Arial" w:cs="Arial"/>
                          <w:sz w:val="18"/>
                          <w:szCs w:val="18"/>
                        </w:rPr>
                        <w:t xml:space="preserve">Further management </w:t>
                      </w:r>
                      <w:r>
                        <w:rPr>
                          <w:rFonts w:ascii="Arial" w:hAnsi="Arial" w:cs="Arial"/>
                          <w:sz w:val="18"/>
                          <w:szCs w:val="18"/>
                        </w:rPr>
                        <w:t xml:space="preserve">was </w:t>
                      </w:r>
                      <w:r w:rsidRPr="006D1910">
                        <w:rPr>
                          <w:rFonts w:ascii="Arial" w:hAnsi="Arial" w:cs="Arial"/>
                          <w:sz w:val="18"/>
                          <w:szCs w:val="18"/>
                        </w:rPr>
                        <w:t>documented in 100% of cases</w:t>
                      </w:r>
                      <w:r>
                        <w:rPr>
                          <w:rFonts w:ascii="Arial" w:hAnsi="Arial" w:cs="Arial"/>
                          <w:sz w:val="18"/>
                          <w:szCs w:val="18"/>
                        </w:rPr>
                        <w:t xml:space="preserve"> compared to 68% with chart 2.</w:t>
                      </w:r>
                    </w:p>
                    <w:p w14:paraId="1F98E849" w14:textId="4813F49D" w:rsidR="00360BD0" w:rsidRPr="00902A81" w:rsidRDefault="00360BD0" w:rsidP="00A330FF">
                      <w:pPr>
                        <w:rPr>
                          <w:rFonts w:ascii="Arial" w:hAnsi="Arial" w:cs="Arial"/>
                          <w:sz w:val="18"/>
                          <w:szCs w:val="18"/>
                        </w:rPr>
                      </w:pPr>
                    </w:p>
                  </w:txbxContent>
                </v:textbox>
                <w10:wrap type="through"/>
              </v:shape>
            </w:pict>
          </mc:Fallback>
        </mc:AlternateContent>
      </w:r>
      <w:r w:rsidR="00A330FF" w:rsidRPr="004D2599">
        <w:rPr>
          <w:rFonts w:ascii="Arial" w:hAnsi="Arial" w:cs="Arial"/>
          <w:b/>
          <w:i w:val="0"/>
          <w:sz w:val="24"/>
          <w:szCs w:val="24"/>
          <w:u w:val="none"/>
        </w:rPr>
        <w:t>Do</w:t>
      </w:r>
      <w:r w:rsidR="00A330FF">
        <w:rPr>
          <w:rFonts w:ascii="Arial" w:hAnsi="Arial" w:cs="Arial"/>
          <w:b/>
          <w:i w:val="0"/>
          <w:sz w:val="24"/>
          <w:szCs w:val="24"/>
          <w:u w:val="none"/>
        </w:rPr>
        <w:t xml:space="preserve">: </w:t>
      </w:r>
      <w:r w:rsidR="00A330FF" w:rsidRPr="004D2599">
        <w:rPr>
          <w:rFonts w:ascii="Arial" w:hAnsi="Arial" w:cs="Arial"/>
          <w:i w:val="0"/>
          <w:sz w:val="20"/>
          <w:szCs w:val="24"/>
          <w:u w:val="none"/>
        </w:rPr>
        <w:t>what happened when you carried out your test?</w:t>
      </w:r>
      <w:r w:rsidR="00A330FF" w:rsidRPr="004D2599">
        <w:rPr>
          <w:i w:val="0"/>
          <w:sz w:val="24"/>
          <w:szCs w:val="24"/>
          <w:u w:val="none"/>
        </w:rPr>
        <w:tab/>
      </w:r>
      <w:r w:rsidR="00A330FF" w:rsidRPr="004D2599">
        <w:rPr>
          <w:i w:val="0"/>
          <w:sz w:val="24"/>
          <w:szCs w:val="24"/>
          <w:u w:val="none"/>
        </w:rPr>
        <w:tab/>
      </w:r>
    </w:p>
    <w:p w14:paraId="4FAB6D85" w14:textId="77777777" w:rsidR="00A330FF" w:rsidRPr="00902A81" w:rsidRDefault="00A330FF" w:rsidP="00A330FF">
      <w:pPr>
        <w:rPr>
          <w:rFonts w:ascii="Arial" w:hAnsi="Arial" w:cs="Arial"/>
          <w:sz w:val="20"/>
          <w:szCs w:val="20"/>
        </w:rPr>
      </w:pPr>
    </w:p>
    <w:p w14:paraId="7E95783B" w14:textId="77777777" w:rsidR="00A330FF" w:rsidRPr="004D2599" w:rsidRDefault="00FB30D5" w:rsidP="00A330F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82816" behindDoc="0" locked="0" layoutInCell="1" allowOverlap="1" wp14:anchorId="0407BC65" wp14:editId="5D2CB3BD">
                <wp:simplePos x="0" y="0"/>
                <wp:positionH relativeFrom="column">
                  <wp:posOffset>4445</wp:posOffset>
                </wp:positionH>
                <wp:positionV relativeFrom="paragraph">
                  <wp:posOffset>215265</wp:posOffset>
                </wp:positionV>
                <wp:extent cx="5253355" cy="788035"/>
                <wp:effectExtent l="0" t="0" r="29845" b="24765"/>
                <wp:wrapThrough wrapText="bothSides">
                  <wp:wrapPolygon edited="0">
                    <wp:start x="0" y="0"/>
                    <wp:lineTo x="0" y="21583"/>
                    <wp:lineTo x="21618" y="21583"/>
                    <wp:lineTo x="21618"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3355" cy="7880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FD445" w14:textId="64511E9E" w:rsidR="00360BD0" w:rsidRPr="00902A81" w:rsidRDefault="00360BD0" w:rsidP="00A330FF">
                            <w:pPr>
                              <w:rPr>
                                <w:rFonts w:ascii="Arial" w:hAnsi="Arial" w:cs="Arial"/>
                                <w:sz w:val="18"/>
                                <w:szCs w:val="18"/>
                              </w:rPr>
                            </w:pPr>
                            <w:r>
                              <w:rPr>
                                <w:rFonts w:ascii="Arial" w:hAnsi="Arial" w:cs="Arial"/>
                                <w:sz w:val="18"/>
                                <w:szCs w:val="18"/>
                              </w:rPr>
                              <w:t>Overall there was an improvement in our measures w</w:t>
                            </w:r>
                            <w:r w:rsidR="00A3094D">
                              <w:rPr>
                                <w:rFonts w:ascii="Arial" w:hAnsi="Arial" w:cs="Arial"/>
                                <w:sz w:val="18"/>
                                <w:szCs w:val="18"/>
                              </w:rPr>
                              <w:t>ith chart 3 compared to chart 2, in line with our prediction.</w:t>
                            </w:r>
                            <w:r>
                              <w:rPr>
                                <w:rFonts w:ascii="Arial" w:hAnsi="Arial" w:cs="Arial"/>
                                <w:sz w:val="18"/>
                                <w:szCs w:val="18"/>
                              </w:rPr>
                              <w:t xml:space="preserve"> There was a slight decrease in the number of cases where an indication was given, but seeing as the design for the indications column was exactly the same as in chart 1 where </w:t>
                            </w:r>
                            <w:r w:rsidR="00A3094D">
                              <w:rPr>
                                <w:rFonts w:ascii="Arial" w:hAnsi="Arial" w:cs="Arial"/>
                                <w:sz w:val="18"/>
                                <w:szCs w:val="18"/>
                              </w:rPr>
                              <w:t xml:space="preserve">an </w:t>
                            </w:r>
                            <w:proofErr w:type="spellStart"/>
                            <w:r w:rsidR="00A3094D">
                              <w:rPr>
                                <w:rFonts w:ascii="Arial" w:hAnsi="Arial" w:cs="Arial"/>
                                <w:sz w:val="18"/>
                                <w:szCs w:val="18"/>
                              </w:rPr>
                              <w:t>inidication</w:t>
                            </w:r>
                            <w:proofErr w:type="spellEnd"/>
                            <w:r w:rsidR="00A3094D">
                              <w:rPr>
                                <w:rFonts w:ascii="Arial" w:hAnsi="Arial" w:cs="Arial"/>
                                <w:sz w:val="18"/>
                                <w:szCs w:val="18"/>
                              </w:rPr>
                              <w:t xml:space="preserve"> was recorded in 96%,</w:t>
                            </w:r>
                            <w:r>
                              <w:rPr>
                                <w:rFonts w:ascii="Arial" w:hAnsi="Arial" w:cs="Arial"/>
                                <w:sz w:val="18"/>
                                <w:szCs w:val="18"/>
                              </w:rPr>
                              <w:t xml:space="preserve"> this </w:t>
                            </w:r>
                            <w:r w:rsidR="00A3094D">
                              <w:rPr>
                                <w:rFonts w:ascii="Arial" w:hAnsi="Arial" w:cs="Arial"/>
                                <w:sz w:val="18"/>
                                <w:szCs w:val="18"/>
                              </w:rPr>
                              <w:t xml:space="preserve">should perhaps be interpreted as a range that can be expected with that design.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3" type="#_x0000_t202" style="position:absolute;margin-left:.35pt;margin-top:16.95pt;width:413.65pt;height:6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" filled="f" strokecolor="black [3213]">
                <v:path arrowok="t"/>
                <v:textbox>
                  <w:txbxContent>
                    <w:p w14:paraId="358FD445" w14:textId="64511E9E" w:rsidR="00360BD0" w:rsidRPr="00902A81" w:rsidRDefault="00360BD0" w:rsidP="00A330FF">
                      <w:pPr>
                        <w:rPr>
                          <w:rFonts w:ascii="Arial" w:hAnsi="Arial" w:cs="Arial"/>
                          <w:sz w:val="18"/>
                          <w:szCs w:val="18"/>
                        </w:rPr>
                      </w:pPr>
                      <w:r>
                        <w:rPr>
                          <w:rFonts w:ascii="Arial" w:hAnsi="Arial" w:cs="Arial"/>
                          <w:sz w:val="18"/>
                          <w:szCs w:val="18"/>
                        </w:rPr>
                        <w:t>Overall there was an improvement in our measures w</w:t>
                      </w:r>
                      <w:r w:rsidR="00A3094D">
                        <w:rPr>
                          <w:rFonts w:ascii="Arial" w:hAnsi="Arial" w:cs="Arial"/>
                          <w:sz w:val="18"/>
                          <w:szCs w:val="18"/>
                        </w:rPr>
                        <w:t>ith chart 3 compared to chart 2, in line with our prediction.</w:t>
                      </w:r>
                      <w:r>
                        <w:rPr>
                          <w:rFonts w:ascii="Arial" w:hAnsi="Arial" w:cs="Arial"/>
                          <w:sz w:val="18"/>
                          <w:szCs w:val="18"/>
                        </w:rPr>
                        <w:t xml:space="preserve"> There was a slight decrease in the number of cases where an indication was given, but seeing as the design for the indications column was exactly the same as in chart 1 where </w:t>
                      </w:r>
                      <w:r w:rsidR="00A3094D">
                        <w:rPr>
                          <w:rFonts w:ascii="Arial" w:hAnsi="Arial" w:cs="Arial"/>
                          <w:sz w:val="18"/>
                          <w:szCs w:val="18"/>
                        </w:rPr>
                        <w:t xml:space="preserve">an </w:t>
                      </w:r>
                      <w:proofErr w:type="spellStart"/>
                      <w:r w:rsidR="00A3094D">
                        <w:rPr>
                          <w:rFonts w:ascii="Arial" w:hAnsi="Arial" w:cs="Arial"/>
                          <w:sz w:val="18"/>
                          <w:szCs w:val="18"/>
                        </w:rPr>
                        <w:t>inidication</w:t>
                      </w:r>
                      <w:proofErr w:type="spellEnd"/>
                      <w:r w:rsidR="00A3094D">
                        <w:rPr>
                          <w:rFonts w:ascii="Arial" w:hAnsi="Arial" w:cs="Arial"/>
                          <w:sz w:val="18"/>
                          <w:szCs w:val="18"/>
                        </w:rPr>
                        <w:t xml:space="preserve"> was recorded in 96%,</w:t>
                      </w:r>
                      <w:r>
                        <w:rPr>
                          <w:rFonts w:ascii="Arial" w:hAnsi="Arial" w:cs="Arial"/>
                          <w:sz w:val="18"/>
                          <w:szCs w:val="18"/>
                        </w:rPr>
                        <w:t xml:space="preserve"> this </w:t>
                      </w:r>
                      <w:r w:rsidR="00A3094D">
                        <w:rPr>
                          <w:rFonts w:ascii="Arial" w:hAnsi="Arial" w:cs="Arial"/>
                          <w:sz w:val="18"/>
                          <w:szCs w:val="18"/>
                        </w:rPr>
                        <w:t xml:space="preserve">should perhaps be interpreted as a range that can be expected with that design. </w:t>
                      </w:r>
                    </w:p>
                  </w:txbxContent>
                </v:textbox>
                <w10:wrap type="through"/>
              </v:shape>
            </w:pict>
          </mc:Fallback>
        </mc:AlternateContent>
      </w:r>
      <w:r w:rsidR="00A330FF" w:rsidRPr="004D2599">
        <w:rPr>
          <w:rFonts w:ascii="Arial" w:hAnsi="Arial" w:cs="Arial"/>
          <w:b/>
        </w:rPr>
        <w:t>Study</w:t>
      </w:r>
      <w:r w:rsidR="00A330FF">
        <w:rPr>
          <w:rFonts w:ascii="Arial" w:hAnsi="Arial" w:cs="Arial"/>
          <w:b/>
        </w:rPr>
        <w:t xml:space="preserve">: </w:t>
      </w:r>
      <w:r w:rsidR="00A330FF" w:rsidRPr="004D2599">
        <w:rPr>
          <w:rFonts w:ascii="Arial" w:hAnsi="Arial" w:cs="Arial"/>
          <w:sz w:val="20"/>
        </w:rPr>
        <w:t>how did the results of your test compare with predictions?</w:t>
      </w:r>
      <w:r w:rsidR="00A330FF" w:rsidRPr="004D2599">
        <w:rPr>
          <w:rFonts w:ascii="Arial" w:hAnsi="Arial" w:cs="Arial"/>
        </w:rPr>
        <w:tab/>
      </w:r>
    </w:p>
    <w:p w14:paraId="4732655F" w14:textId="77777777" w:rsidR="00A330FF" w:rsidRPr="00902A81" w:rsidRDefault="00A330FF" w:rsidP="00A330FF">
      <w:pPr>
        <w:rPr>
          <w:rFonts w:ascii="Arial" w:hAnsi="Arial" w:cs="Arial"/>
          <w:sz w:val="20"/>
          <w:szCs w:val="20"/>
        </w:rPr>
      </w:pPr>
    </w:p>
    <w:p w14:paraId="7367C3C0" w14:textId="77777777" w:rsidR="00A330FF" w:rsidRPr="004D2599" w:rsidRDefault="00FB30D5" w:rsidP="00A330F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83840" behindDoc="0" locked="0" layoutInCell="1" allowOverlap="1" wp14:anchorId="396E01D2" wp14:editId="7D954D58">
                <wp:simplePos x="0" y="0"/>
                <wp:positionH relativeFrom="column">
                  <wp:posOffset>-8890</wp:posOffset>
                </wp:positionH>
                <wp:positionV relativeFrom="paragraph">
                  <wp:posOffset>198755</wp:posOffset>
                </wp:positionV>
                <wp:extent cx="5287010" cy="521335"/>
                <wp:effectExtent l="0" t="0" r="21590" b="37465"/>
                <wp:wrapThrough wrapText="bothSides">
                  <wp:wrapPolygon edited="0">
                    <wp:start x="0" y="0"/>
                    <wp:lineTo x="0" y="22100"/>
                    <wp:lineTo x="21584" y="22100"/>
                    <wp:lineTo x="2158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5213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82C30" w14:textId="3324AFE0" w:rsidR="00360BD0" w:rsidRPr="00902A81" w:rsidRDefault="00A3094D" w:rsidP="00A330FF">
                            <w:pPr>
                              <w:rPr>
                                <w:rFonts w:ascii="Arial" w:hAnsi="Arial" w:cs="Arial"/>
                                <w:sz w:val="18"/>
                                <w:szCs w:val="18"/>
                              </w:rPr>
                            </w:pPr>
                            <w:r>
                              <w:rPr>
                                <w:rFonts w:ascii="Arial" w:hAnsi="Arial" w:cs="Arial"/>
                                <w:sz w:val="18"/>
                                <w:szCs w:val="18"/>
                              </w:rPr>
                              <w:t xml:space="preserve">As chart 3 made use of all feedback and data accumulated, we decided to make no further changes and to use this </w:t>
                            </w:r>
                            <w:proofErr w:type="spellStart"/>
                            <w:r>
                              <w:rPr>
                                <w:rFonts w:ascii="Arial" w:hAnsi="Arial" w:cs="Arial"/>
                                <w:sz w:val="18"/>
                                <w:szCs w:val="18"/>
                              </w:rPr>
                              <w:t>deisgn</w:t>
                            </w:r>
                            <w:proofErr w:type="spellEnd"/>
                            <w:r>
                              <w:rPr>
                                <w:rFonts w:ascii="Arial" w:hAnsi="Arial" w:cs="Arial"/>
                                <w:sz w:val="18"/>
                                <w:szCs w:val="18"/>
                              </w:rPr>
                              <w:t xml:space="preserve"> layout as a prototype escalation Trust wide.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4" type="#_x0000_t202" style="position:absolute;margin-left:-.65pt;margin-top:15.65pt;width:416.3pt;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" filled="f" strokecolor="black [3213]">
                <v:path arrowok="t"/>
                <v:textbox>
                  <w:txbxContent>
                    <w:p w14:paraId="4B982C30" w14:textId="3324AFE0" w:rsidR="00360BD0" w:rsidRPr="00902A81" w:rsidRDefault="00A3094D" w:rsidP="00A330FF">
                      <w:pPr>
                        <w:rPr>
                          <w:rFonts w:ascii="Arial" w:hAnsi="Arial" w:cs="Arial"/>
                          <w:sz w:val="18"/>
                          <w:szCs w:val="18"/>
                        </w:rPr>
                      </w:pPr>
                      <w:r>
                        <w:rPr>
                          <w:rFonts w:ascii="Arial" w:hAnsi="Arial" w:cs="Arial"/>
                          <w:sz w:val="18"/>
                          <w:szCs w:val="18"/>
                        </w:rPr>
                        <w:t xml:space="preserve">As chart 3 made use of all feedback and data accumulated, we decided to make no further changes and to use this </w:t>
                      </w:r>
                      <w:proofErr w:type="spellStart"/>
                      <w:r>
                        <w:rPr>
                          <w:rFonts w:ascii="Arial" w:hAnsi="Arial" w:cs="Arial"/>
                          <w:sz w:val="18"/>
                          <w:szCs w:val="18"/>
                        </w:rPr>
                        <w:t>deisgn</w:t>
                      </w:r>
                      <w:proofErr w:type="spellEnd"/>
                      <w:r>
                        <w:rPr>
                          <w:rFonts w:ascii="Arial" w:hAnsi="Arial" w:cs="Arial"/>
                          <w:sz w:val="18"/>
                          <w:szCs w:val="18"/>
                        </w:rPr>
                        <w:t xml:space="preserve"> layout as a prototype escalation Trust wide. </w:t>
                      </w:r>
                    </w:p>
                  </w:txbxContent>
                </v:textbox>
                <w10:wrap type="through"/>
              </v:shape>
            </w:pict>
          </mc:Fallback>
        </mc:AlternateContent>
      </w:r>
      <w:r w:rsidR="00A330FF" w:rsidRPr="004D2599">
        <w:rPr>
          <w:rFonts w:ascii="Arial" w:hAnsi="Arial" w:cs="Arial"/>
          <w:b/>
        </w:rPr>
        <w:t>Act</w:t>
      </w:r>
      <w:r w:rsidR="00A330FF">
        <w:rPr>
          <w:rFonts w:ascii="Arial" w:hAnsi="Arial" w:cs="Arial"/>
          <w:b/>
        </w:rPr>
        <w:t xml:space="preserve">: </w:t>
      </w:r>
      <w:r w:rsidR="00A330FF" w:rsidRPr="004D2599">
        <w:rPr>
          <w:rFonts w:ascii="Arial" w:hAnsi="Arial" w:cs="Arial"/>
          <w:sz w:val="20"/>
        </w:rPr>
        <w:t>how will you change your previous test in light of what you have learned?</w:t>
      </w:r>
      <w:r w:rsidR="00A330FF" w:rsidRPr="004D2599">
        <w:rPr>
          <w:rFonts w:ascii="Arial" w:hAnsi="Arial" w:cs="Arial"/>
        </w:rPr>
        <w:tab/>
      </w:r>
      <w:r w:rsidR="00A330FF" w:rsidRPr="004D2599">
        <w:rPr>
          <w:rFonts w:ascii="Arial" w:hAnsi="Arial" w:cs="Arial"/>
        </w:rPr>
        <w:tab/>
      </w:r>
    </w:p>
    <w:p w14:paraId="6ECD9F93" w14:textId="77777777" w:rsidR="00A330FF" w:rsidRPr="007A1F51" w:rsidRDefault="00A330FF" w:rsidP="00A330FF">
      <w:pPr>
        <w:rPr>
          <w:rFonts w:ascii="Arial" w:hAnsi="Arial" w:cs="Arial"/>
          <w:sz w:val="20"/>
          <w:szCs w:val="20"/>
        </w:rPr>
      </w:pPr>
    </w:p>
    <w:p w14:paraId="616FA9EF" w14:textId="77777777" w:rsidR="00367963" w:rsidRPr="007A1F51" w:rsidRDefault="00367963" w:rsidP="00906C42">
      <w:pPr>
        <w:rPr>
          <w:rFonts w:ascii="Arial" w:hAnsi="Arial" w:cs="Arial"/>
          <w:sz w:val="20"/>
          <w:szCs w:val="20"/>
        </w:rPr>
      </w:pPr>
    </w:p>
    <w:sectPr w:rsidR="00367963"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89BA0" w14:textId="77777777" w:rsidR="00360BD0" w:rsidRDefault="00360BD0" w:rsidP="005C4D6D">
      <w:r>
        <w:separator/>
      </w:r>
    </w:p>
  </w:endnote>
  <w:endnote w:type="continuationSeparator" w:id="0">
    <w:p w14:paraId="108B9709" w14:textId="77777777" w:rsidR="00360BD0" w:rsidRDefault="00360BD0"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9C66" w14:textId="77777777" w:rsidR="00360BD0" w:rsidRPr="005C4D6D" w:rsidRDefault="00360BD0">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08759" w14:textId="77777777" w:rsidR="00360BD0" w:rsidRDefault="00360BD0" w:rsidP="005C4D6D">
      <w:r>
        <w:separator/>
      </w:r>
    </w:p>
  </w:footnote>
  <w:footnote w:type="continuationSeparator" w:id="0">
    <w:p w14:paraId="57290516" w14:textId="77777777" w:rsidR="00360BD0" w:rsidRDefault="00360BD0" w:rsidP="005C4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4655" w14:textId="77777777" w:rsidR="00360BD0" w:rsidRDefault="00360BD0">
    <w:pPr>
      <w:pStyle w:val="Header"/>
    </w:pPr>
    <w:r>
      <w:tab/>
    </w:r>
    <w:r>
      <w:tab/>
    </w:r>
    <w:r w:rsidRPr="00332B66">
      <w:rPr>
        <w:noProof/>
      </w:rPr>
      <w:drawing>
        <wp:inline distT="0" distB="0" distL="0" distR="0" wp14:anchorId="42730AD7" wp14:editId="5273B87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673CBF"/>
    <w:multiLevelType w:val="hybridMultilevel"/>
    <w:tmpl w:val="51746052"/>
    <w:lvl w:ilvl="0" w:tplc="7EBC764E">
      <w:start w:val="1"/>
      <w:numFmt w:val="bullet"/>
      <w:lvlText w:val="-"/>
      <w:lvlJc w:val="left"/>
      <w:pPr>
        <w:tabs>
          <w:tab w:val="num" w:pos="720"/>
        </w:tabs>
        <w:ind w:left="720" w:hanging="360"/>
      </w:pPr>
      <w:rPr>
        <w:rFonts w:ascii="Times" w:hAnsi="Times" w:hint="default"/>
      </w:rPr>
    </w:lvl>
    <w:lvl w:ilvl="1" w:tplc="11986400" w:tentative="1">
      <w:start w:val="1"/>
      <w:numFmt w:val="bullet"/>
      <w:lvlText w:val="-"/>
      <w:lvlJc w:val="left"/>
      <w:pPr>
        <w:tabs>
          <w:tab w:val="num" w:pos="1440"/>
        </w:tabs>
        <w:ind w:left="1440" w:hanging="360"/>
      </w:pPr>
      <w:rPr>
        <w:rFonts w:ascii="Times" w:hAnsi="Times" w:hint="default"/>
      </w:rPr>
    </w:lvl>
    <w:lvl w:ilvl="2" w:tplc="B144FD52" w:tentative="1">
      <w:start w:val="1"/>
      <w:numFmt w:val="bullet"/>
      <w:lvlText w:val="-"/>
      <w:lvlJc w:val="left"/>
      <w:pPr>
        <w:tabs>
          <w:tab w:val="num" w:pos="2160"/>
        </w:tabs>
        <w:ind w:left="2160" w:hanging="360"/>
      </w:pPr>
      <w:rPr>
        <w:rFonts w:ascii="Times" w:hAnsi="Times" w:hint="default"/>
      </w:rPr>
    </w:lvl>
    <w:lvl w:ilvl="3" w:tplc="D5C80676" w:tentative="1">
      <w:start w:val="1"/>
      <w:numFmt w:val="bullet"/>
      <w:lvlText w:val="-"/>
      <w:lvlJc w:val="left"/>
      <w:pPr>
        <w:tabs>
          <w:tab w:val="num" w:pos="2880"/>
        </w:tabs>
        <w:ind w:left="2880" w:hanging="360"/>
      </w:pPr>
      <w:rPr>
        <w:rFonts w:ascii="Times" w:hAnsi="Times" w:hint="default"/>
      </w:rPr>
    </w:lvl>
    <w:lvl w:ilvl="4" w:tplc="447A9084" w:tentative="1">
      <w:start w:val="1"/>
      <w:numFmt w:val="bullet"/>
      <w:lvlText w:val="-"/>
      <w:lvlJc w:val="left"/>
      <w:pPr>
        <w:tabs>
          <w:tab w:val="num" w:pos="3600"/>
        </w:tabs>
        <w:ind w:left="3600" w:hanging="360"/>
      </w:pPr>
      <w:rPr>
        <w:rFonts w:ascii="Times" w:hAnsi="Times" w:hint="default"/>
      </w:rPr>
    </w:lvl>
    <w:lvl w:ilvl="5" w:tplc="905218BA" w:tentative="1">
      <w:start w:val="1"/>
      <w:numFmt w:val="bullet"/>
      <w:lvlText w:val="-"/>
      <w:lvlJc w:val="left"/>
      <w:pPr>
        <w:tabs>
          <w:tab w:val="num" w:pos="4320"/>
        </w:tabs>
        <w:ind w:left="4320" w:hanging="360"/>
      </w:pPr>
      <w:rPr>
        <w:rFonts w:ascii="Times" w:hAnsi="Times" w:hint="default"/>
      </w:rPr>
    </w:lvl>
    <w:lvl w:ilvl="6" w:tplc="F0BAD51E" w:tentative="1">
      <w:start w:val="1"/>
      <w:numFmt w:val="bullet"/>
      <w:lvlText w:val="-"/>
      <w:lvlJc w:val="left"/>
      <w:pPr>
        <w:tabs>
          <w:tab w:val="num" w:pos="5040"/>
        </w:tabs>
        <w:ind w:left="5040" w:hanging="360"/>
      </w:pPr>
      <w:rPr>
        <w:rFonts w:ascii="Times" w:hAnsi="Times" w:hint="default"/>
      </w:rPr>
    </w:lvl>
    <w:lvl w:ilvl="7" w:tplc="6068071E" w:tentative="1">
      <w:start w:val="1"/>
      <w:numFmt w:val="bullet"/>
      <w:lvlText w:val="-"/>
      <w:lvlJc w:val="left"/>
      <w:pPr>
        <w:tabs>
          <w:tab w:val="num" w:pos="5760"/>
        </w:tabs>
        <w:ind w:left="5760" w:hanging="360"/>
      </w:pPr>
      <w:rPr>
        <w:rFonts w:ascii="Times" w:hAnsi="Times" w:hint="default"/>
      </w:rPr>
    </w:lvl>
    <w:lvl w:ilvl="8" w:tplc="876CCCFE" w:tentative="1">
      <w:start w:val="1"/>
      <w:numFmt w:val="bullet"/>
      <w:lvlText w:val="-"/>
      <w:lvlJc w:val="left"/>
      <w:pPr>
        <w:tabs>
          <w:tab w:val="num" w:pos="6480"/>
        </w:tabs>
        <w:ind w:left="6480" w:hanging="360"/>
      </w:pPr>
      <w:rPr>
        <w:rFonts w:ascii="Times" w:hAnsi="Times" w:hint="default"/>
      </w:rPr>
    </w:lvl>
  </w:abstractNum>
  <w:abstractNum w:abstractNumId="3">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83423A"/>
    <w:multiLevelType w:val="hybridMultilevel"/>
    <w:tmpl w:val="D1567C20"/>
    <w:lvl w:ilvl="0" w:tplc="6E703E32">
      <w:start w:val="1"/>
      <w:numFmt w:val="bullet"/>
      <w:lvlText w:val="–"/>
      <w:lvlJc w:val="left"/>
      <w:pPr>
        <w:tabs>
          <w:tab w:val="num" w:pos="720"/>
        </w:tabs>
        <w:ind w:left="720" w:hanging="360"/>
      </w:pPr>
      <w:rPr>
        <w:rFonts w:ascii="Arial" w:hAnsi="Arial" w:hint="default"/>
      </w:rPr>
    </w:lvl>
    <w:lvl w:ilvl="1" w:tplc="697C147C">
      <w:start w:val="1"/>
      <w:numFmt w:val="bullet"/>
      <w:lvlText w:val="–"/>
      <w:lvlJc w:val="left"/>
      <w:pPr>
        <w:tabs>
          <w:tab w:val="num" w:pos="786"/>
        </w:tabs>
        <w:ind w:left="786" w:hanging="360"/>
      </w:pPr>
      <w:rPr>
        <w:rFonts w:ascii="Arial" w:hAnsi="Arial" w:hint="default"/>
      </w:rPr>
    </w:lvl>
    <w:lvl w:ilvl="2" w:tplc="2C4820F2" w:tentative="1">
      <w:start w:val="1"/>
      <w:numFmt w:val="bullet"/>
      <w:lvlText w:val="–"/>
      <w:lvlJc w:val="left"/>
      <w:pPr>
        <w:tabs>
          <w:tab w:val="num" w:pos="2160"/>
        </w:tabs>
        <w:ind w:left="2160" w:hanging="360"/>
      </w:pPr>
      <w:rPr>
        <w:rFonts w:ascii="Arial" w:hAnsi="Arial" w:hint="default"/>
      </w:rPr>
    </w:lvl>
    <w:lvl w:ilvl="3" w:tplc="5776BFC2" w:tentative="1">
      <w:start w:val="1"/>
      <w:numFmt w:val="bullet"/>
      <w:lvlText w:val="–"/>
      <w:lvlJc w:val="left"/>
      <w:pPr>
        <w:tabs>
          <w:tab w:val="num" w:pos="2880"/>
        </w:tabs>
        <w:ind w:left="2880" w:hanging="360"/>
      </w:pPr>
      <w:rPr>
        <w:rFonts w:ascii="Arial" w:hAnsi="Arial" w:hint="default"/>
      </w:rPr>
    </w:lvl>
    <w:lvl w:ilvl="4" w:tplc="0988F914" w:tentative="1">
      <w:start w:val="1"/>
      <w:numFmt w:val="bullet"/>
      <w:lvlText w:val="–"/>
      <w:lvlJc w:val="left"/>
      <w:pPr>
        <w:tabs>
          <w:tab w:val="num" w:pos="3600"/>
        </w:tabs>
        <w:ind w:left="3600" w:hanging="360"/>
      </w:pPr>
      <w:rPr>
        <w:rFonts w:ascii="Arial" w:hAnsi="Arial" w:hint="default"/>
      </w:rPr>
    </w:lvl>
    <w:lvl w:ilvl="5" w:tplc="3C2839A8" w:tentative="1">
      <w:start w:val="1"/>
      <w:numFmt w:val="bullet"/>
      <w:lvlText w:val="–"/>
      <w:lvlJc w:val="left"/>
      <w:pPr>
        <w:tabs>
          <w:tab w:val="num" w:pos="4320"/>
        </w:tabs>
        <w:ind w:left="4320" w:hanging="360"/>
      </w:pPr>
      <w:rPr>
        <w:rFonts w:ascii="Arial" w:hAnsi="Arial" w:hint="default"/>
      </w:rPr>
    </w:lvl>
    <w:lvl w:ilvl="6" w:tplc="6748A80E" w:tentative="1">
      <w:start w:val="1"/>
      <w:numFmt w:val="bullet"/>
      <w:lvlText w:val="–"/>
      <w:lvlJc w:val="left"/>
      <w:pPr>
        <w:tabs>
          <w:tab w:val="num" w:pos="5040"/>
        </w:tabs>
        <w:ind w:left="5040" w:hanging="360"/>
      </w:pPr>
      <w:rPr>
        <w:rFonts w:ascii="Arial" w:hAnsi="Arial" w:hint="default"/>
      </w:rPr>
    </w:lvl>
    <w:lvl w:ilvl="7" w:tplc="9572CDB0" w:tentative="1">
      <w:start w:val="1"/>
      <w:numFmt w:val="bullet"/>
      <w:lvlText w:val="–"/>
      <w:lvlJc w:val="left"/>
      <w:pPr>
        <w:tabs>
          <w:tab w:val="num" w:pos="5760"/>
        </w:tabs>
        <w:ind w:left="5760" w:hanging="360"/>
      </w:pPr>
      <w:rPr>
        <w:rFonts w:ascii="Arial" w:hAnsi="Arial" w:hint="default"/>
      </w:rPr>
    </w:lvl>
    <w:lvl w:ilvl="8" w:tplc="763C5400" w:tentative="1">
      <w:start w:val="1"/>
      <w:numFmt w:val="bullet"/>
      <w:lvlText w:val="–"/>
      <w:lvlJc w:val="left"/>
      <w:pPr>
        <w:tabs>
          <w:tab w:val="num" w:pos="6480"/>
        </w:tabs>
        <w:ind w:left="6480" w:hanging="360"/>
      </w:pPr>
      <w:rPr>
        <w:rFonts w:ascii="Arial" w:hAnsi="Arial" w:hint="default"/>
      </w:rPr>
    </w:lvl>
  </w:abstractNum>
  <w:abstractNum w:abstractNumId="6">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B016DF"/>
    <w:multiLevelType w:val="hybridMultilevel"/>
    <w:tmpl w:val="311A2D98"/>
    <w:lvl w:ilvl="0" w:tplc="8384CE8C">
      <w:start w:val="1"/>
      <w:numFmt w:val="bullet"/>
      <w:lvlText w:val="-"/>
      <w:lvlJc w:val="left"/>
      <w:pPr>
        <w:tabs>
          <w:tab w:val="num" w:pos="720"/>
        </w:tabs>
        <w:ind w:left="720" w:hanging="360"/>
      </w:pPr>
      <w:rPr>
        <w:rFonts w:ascii="Times" w:hAnsi="Times" w:hint="default"/>
      </w:rPr>
    </w:lvl>
    <w:lvl w:ilvl="1" w:tplc="7EC23A2E" w:tentative="1">
      <w:start w:val="1"/>
      <w:numFmt w:val="bullet"/>
      <w:lvlText w:val="-"/>
      <w:lvlJc w:val="left"/>
      <w:pPr>
        <w:tabs>
          <w:tab w:val="num" w:pos="1440"/>
        </w:tabs>
        <w:ind w:left="1440" w:hanging="360"/>
      </w:pPr>
      <w:rPr>
        <w:rFonts w:ascii="Times" w:hAnsi="Times" w:hint="default"/>
      </w:rPr>
    </w:lvl>
    <w:lvl w:ilvl="2" w:tplc="80CC909A" w:tentative="1">
      <w:start w:val="1"/>
      <w:numFmt w:val="bullet"/>
      <w:lvlText w:val="-"/>
      <w:lvlJc w:val="left"/>
      <w:pPr>
        <w:tabs>
          <w:tab w:val="num" w:pos="2160"/>
        </w:tabs>
        <w:ind w:left="2160" w:hanging="360"/>
      </w:pPr>
      <w:rPr>
        <w:rFonts w:ascii="Times" w:hAnsi="Times" w:hint="default"/>
      </w:rPr>
    </w:lvl>
    <w:lvl w:ilvl="3" w:tplc="F3022CB6" w:tentative="1">
      <w:start w:val="1"/>
      <w:numFmt w:val="bullet"/>
      <w:lvlText w:val="-"/>
      <w:lvlJc w:val="left"/>
      <w:pPr>
        <w:tabs>
          <w:tab w:val="num" w:pos="2880"/>
        </w:tabs>
        <w:ind w:left="2880" w:hanging="360"/>
      </w:pPr>
      <w:rPr>
        <w:rFonts w:ascii="Times" w:hAnsi="Times" w:hint="default"/>
      </w:rPr>
    </w:lvl>
    <w:lvl w:ilvl="4" w:tplc="B9C8E75C" w:tentative="1">
      <w:start w:val="1"/>
      <w:numFmt w:val="bullet"/>
      <w:lvlText w:val="-"/>
      <w:lvlJc w:val="left"/>
      <w:pPr>
        <w:tabs>
          <w:tab w:val="num" w:pos="3600"/>
        </w:tabs>
        <w:ind w:left="3600" w:hanging="360"/>
      </w:pPr>
      <w:rPr>
        <w:rFonts w:ascii="Times" w:hAnsi="Times" w:hint="default"/>
      </w:rPr>
    </w:lvl>
    <w:lvl w:ilvl="5" w:tplc="3EE2E300" w:tentative="1">
      <w:start w:val="1"/>
      <w:numFmt w:val="bullet"/>
      <w:lvlText w:val="-"/>
      <w:lvlJc w:val="left"/>
      <w:pPr>
        <w:tabs>
          <w:tab w:val="num" w:pos="4320"/>
        </w:tabs>
        <w:ind w:left="4320" w:hanging="360"/>
      </w:pPr>
      <w:rPr>
        <w:rFonts w:ascii="Times" w:hAnsi="Times" w:hint="default"/>
      </w:rPr>
    </w:lvl>
    <w:lvl w:ilvl="6" w:tplc="1AA8012A" w:tentative="1">
      <w:start w:val="1"/>
      <w:numFmt w:val="bullet"/>
      <w:lvlText w:val="-"/>
      <w:lvlJc w:val="left"/>
      <w:pPr>
        <w:tabs>
          <w:tab w:val="num" w:pos="5040"/>
        </w:tabs>
        <w:ind w:left="5040" w:hanging="360"/>
      </w:pPr>
      <w:rPr>
        <w:rFonts w:ascii="Times" w:hAnsi="Times" w:hint="default"/>
      </w:rPr>
    </w:lvl>
    <w:lvl w:ilvl="7" w:tplc="20B8886E" w:tentative="1">
      <w:start w:val="1"/>
      <w:numFmt w:val="bullet"/>
      <w:lvlText w:val="-"/>
      <w:lvlJc w:val="left"/>
      <w:pPr>
        <w:tabs>
          <w:tab w:val="num" w:pos="5760"/>
        </w:tabs>
        <w:ind w:left="5760" w:hanging="360"/>
      </w:pPr>
      <w:rPr>
        <w:rFonts w:ascii="Times" w:hAnsi="Times" w:hint="default"/>
      </w:rPr>
    </w:lvl>
    <w:lvl w:ilvl="8" w:tplc="610C8FFE" w:tentative="1">
      <w:start w:val="1"/>
      <w:numFmt w:val="bullet"/>
      <w:lvlText w:val="-"/>
      <w:lvlJc w:val="left"/>
      <w:pPr>
        <w:tabs>
          <w:tab w:val="num" w:pos="6480"/>
        </w:tabs>
        <w:ind w:left="6480" w:hanging="360"/>
      </w:pPr>
      <w:rPr>
        <w:rFonts w:ascii="Times" w:hAnsi="Times" w:hint="default"/>
      </w:rPr>
    </w:lvl>
  </w:abstractNum>
  <w:abstractNum w:abstractNumId="13">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2B655D"/>
    <w:multiLevelType w:val="hybridMultilevel"/>
    <w:tmpl w:val="FEA0EFDE"/>
    <w:lvl w:ilvl="0" w:tplc="E02473D8">
      <w:start w:val="1"/>
      <w:numFmt w:val="bullet"/>
      <w:lvlText w:val="–"/>
      <w:lvlJc w:val="left"/>
      <w:pPr>
        <w:tabs>
          <w:tab w:val="num" w:pos="720"/>
        </w:tabs>
        <w:ind w:left="720" w:hanging="360"/>
      </w:pPr>
      <w:rPr>
        <w:rFonts w:ascii="Arial" w:hAnsi="Arial" w:hint="default"/>
      </w:rPr>
    </w:lvl>
    <w:lvl w:ilvl="1" w:tplc="91260116">
      <w:start w:val="1"/>
      <w:numFmt w:val="bullet"/>
      <w:lvlText w:val="–"/>
      <w:lvlJc w:val="left"/>
      <w:pPr>
        <w:tabs>
          <w:tab w:val="num" w:pos="928"/>
        </w:tabs>
        <w:ind w:left="928" w:hanging="360"/>
      </w:pPr>
      <w:rPr>
        <w:rFonts w:ascii="Arial" w:hAnsi="Arial" w:hint="default"/>
      </w:rPr>
    </w:lvl>
    <w:lvl w:ilvl="2" w:tplc="1CBA6796" w:tentative="1">
      <w:start w:val="1"/>
      <w:numFmt w:val="bullet"/>
      <w:lvlText w:val="–"/>
      <w:lvlJc w:val="left"/>
      <w:pPr>
        <w:tabs>
          <w:tab w:val="num" w:pos="2160"/>
        </w:tabs>
        <w:ind w:left="2160" w:hanging="360"/>
      </w:pPr>
      <w:rPr>
        <w:rFonts w:ascii="Arial" w:hAnsi="Arial" w:hint="default"/>
      </w:rPr>
    </w:lvl>
    <w:lvl w:ilvl="3" w:tplc="4C24921C" w:tentative="1">
      <w:start w:val="1"/>
      <w:numFmt w:val="bullet"/>
      <w:lvlText w:val="–"/>
      <w:lvlJc w:val="left"/>
      <w:pPr>
        <w:tabs>
          <w:tab w:val="num" w:pos="2880"/>
        </w:tabs>
        <w:ind w:left="2880" w:hanging="360"/>
      </w:pPr>
      <w:rPr>
        <w:rFonts w:ascii="Arial" w:hAnsi="Arial" w:hint="default"/>
      </w:rPr>
    </w:lvl>
    <w:lvl w:ilvl="4" w:tplc="E8C8FEEA" w:tentative="1">
      <w:start w:val="1"/>
      <w:numFmt w:val="bullet"/>
      <w:lvlText w:val="–"/>
      <w:lvlJc w:val="left"/>
      <w:pPr>
        <w:tabs>
          <w:tab w:val="num" w:pos="3600"/>
        </w:tabs>
        <w:ind w:left="3600" w:hanging="360"/>
      </w:pPr>
      <w:rPr>
        <w:rFonts w:ascii="Arial" w:hAnsi="Arial" w:hint="default"/>
      </w:rPr>
    </w:lvl>
    <w:lvl w:ilvl="5" w:tplc="FF60C3D4" w:tentative="1">
      <w:start w:val="1"/>
      <w:numFmt w:val="bullet"/>
      <w:lvlText w:val="–"/>
      <w:lvlJc w:val="left"/>
      <w:pPr>
        <w:tabs>
          <w:tab w:val="num" w:pos="4320"/>
        </w:tabs>
        <w:ind w:left="4320" w:hanging="360"/>
      </w:pPr>
      <w:rPr>
        <w:rFonts w:ascii="Arial" w:hAnsi="Arial" w:hint="default"/>
      </w:rPr>
    </w:lvl>
    <w:lvl w:ilvl="6" w:tplc="50AAE122" w:tentative="1">
      <w:start w:val="1"/>
      <w:numFmt w:val="bullet"/>
      <w:lvlText w:val="–"/>
      <w:lvlJc w:val="left"/>
      <w:pPr>
        <w:tabs>
          <w:tab w:val="num" w:pos="5040"/>
        </w:tabs>
        <w:ind w:left="5040" w:hanging="360"/>
      </w:pPr>
      <w:rPr>
        <w:rFonts w:ascii="Arial" w:hAnsi="Arial" w:hint="default"/>
      </w:rPr>
    </w:lvl>
    <w:lvl w:ilvl="7" w:tplc="8D44DD72" w:tentative="1">
      <w:start w:val="1"/>
      <w:numFmt w:val="bullet"/>
      <w:lvlText w:val="–"/>
      <w:lvlJc w:val="left"/>
      <w:pPr>
        <w:tabs>
          <w:tab w:val="num" w:pos="5760"/>
        </w:tabs>
        <w:ind w:left="5760" w:hanging="360"/>
      </w:pPr>
      <w:rPr>
        <w:rFonts w:ascii="Arial" w:hAnsi="Arial" w:hint="default"/>
      </w:rPr>
    </w:lvl>
    <w:lvl w:ilvl="8" w:tplc="FB2C92B6" w:tentative="1">
      <w:start w:val="1"/>
      <w:numFmt w:val="bullet"/>
      <w:lvlText w:val="–"/>
      <w:lvlJc w:val="left"/>
      <w:pPr>
        <w:tabs>
          <w:tab w:val="num" w:pos="6480"/>
        </w:tabs>
        <w:ind w:left="6480" w:hanging="360"/>
      </w:pPr>
      <w:rPr>
        <w:rFonts w:ascii="Arial" w:hAnsi="Arial" w:hint="default"/>
      </w:rPr>
    </w:lvl>
  </w:abstractNum>
  <w:abstractNum w:abstractNumId="21">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F057F33"/>
    <w:multiLevelType w:val="hybridMultilevel"/>
    <w:tmpl w:val="3F62F472"/>
    <w:lvl w:ilvl="0" w:tplc="4A38C736">
      <w:start w:val="1"/>
      <w:numFmt w:val="bullet"/>
      <w:lvlText w:val="-"/>
      <w:lvlJc w:val="left"/>
      <w:pPr>
        <w:tabs>
          <w:tab w:val="num" w:pos="720"/>
        </w:tabs>
        <w:ind w:left="720" w:hanging="360"/>
      </w:pPr>
      <w:rPr>
        <w:rFonts w:ascii="Times" w:hAnsi="Times" w:hint="default"/>
      </w:rPr>
    </w:lvl>
    <w:lvl w:ilvl="1" w:tplc="E5741E82" w:tentative="1">
      <w:start w:val="1"/>
      <w:numFmt w:val="bullet"/>
      <w:lvlText w:val="-"/>
      <w:lvlJc w:val="left"/>
      <w:pPr>
        <w:tabs>
          <w:tab w:val="num" w:pos="1440"/>
        </w:tabs>
        <w:ind w:left="1440" w:hanging="360"/>
      </w:pPr>
      <w:rPr>
        <w:rFonts w:ascii="Times" w:hAnsi="Times" w:hint="default"/>
      </w:rPr>
    </w:lvl>
    <w:lvl w:ilvl="2" w:tplc="C4E03AD0" w:tentative="1">
      <w:start w:val="1"/>
      <w:numFmt w:val="bullet"/>
      <w:lvlText w:val="-"/>
      <w:lvlJc w:val="left"/>
      <w:pPr>
        <w:tabs>
          <w:tab w:val="num" w:pos="2160"/>
        </w:tabs>
        <w:ind w:left="2160" w:hanging="360"/>
      </w:pPr>
      <w:rPr>
        <w:rFonts w:ascii="Times" w:hAnsi="Times" w:hint="default"/>
      </w:rPr>
    </w:lvl>
    <w:lvl w:ilvl="3" w:tplc="B79443D2" w:tentative="1">
      <w:start w:val="1"/>
      <w:numFmt w:val="bullet"/>
      <w:lvlText w:val="-"/>
      <w:lvlJc w:val="left"/>
      <w:pPr>
        <w:tabs>
          <w:tab w:val="num" w:pos="2880"/>
        </w:tabs>
        <w:ind w:left="2880" w:hanging="360"/>
      </w:pPr>
      <w:rPr>
        <w:rFonts w:ascii="Times" w:hAnsi="Times" w:hint="default"/>
      </w:rPr>
    </w:lvl>
    <w:lvl w:ilvl="4" w:tplc="6666C63C" w:tentative="1">
      <w:start w:val="1"/>
      <w:numFmt w:val="bullet"/>
      <w:lvlText w:val="-"/>
      <w:lvlJc w:val="left"/>
      <w:pPr>
        <w:tabs>
          <w:tab w:val="num" w:pos="3600"/>
        </w:tabs>
        <w:ind w:left="3600" w:hanging="360"/>
      </w:pPr>
      <w:rPr>
        <w:rFonts w:ascii="Times" w:hAnsi="Times" w:hint="default"/>
      </w:rPr>
    </w:lvl>
    <w:lvl w:ilvl="5" w:tplc="8CE8464C" w:tentative="1">
      <w:start w:val="1"/>
      <w:numFmt w:val="bullet"/>
      <w:lvlText w:val="-"/>
      <w:lvlJc w:val="left"/>
      <w:pPr>
        <w:tabs>
          <w:tab w:val="num" w:pos="4320"/>
        </w:tabs>
        <w:ind w:left="4320" w:hanging="360"/>
      </w:pPr>
      <w:rPr>
        <w:rFonts w:ascii="Times" w:hAnsi="Times" w:hint="default"/>
      </w:rPr>
    </w:lvl>
    <w:lvl w:ilvl="6" w:tplc="389C28B0" w:tentative="1">
      <w:start w:val="1"/>
      <w:numFmt w:val="bullet"/>
      <w:lvlText w:val="-"/>
      <w:lvlJc w:val="left"/>
      <w:pPr>
        <w:tabs>
          <w:tab w:val="num" w:pos="5040"/>
        </w:tabs>
        <w:ind w:left="5040" w:hanging="360"/>
      </w:pPr>
      <w:rPr>
        <w:rFonts w:ascii="Times" w:hAnsi="Times" w:hint="default"/>
      </w:rPr>
    </w:lvl>
    <w:lvl w:ilvl="7" w:tplc="48A42964" w:tentative="1">
      <w:start w:val="1"/>
      <w:numFmt w:val="bullet"/>
      <w:lvlText w:val="-"/>
      <w:lvlJc w:val="left"/>
      <w:pPr>
        <w:tabs>
          <w:tab w:val="num" w:pos="5760"/>
        </w:tabs>
        <w:ind w:left="5760" w:hanging="360"/>
      </w:pPr>
      <w:rPr>
        <w:rFonts w:ascii="Times" w:hAnsi="Times" w:hint="default"/>
      </w:rPr>
    </w:lvl>
    <w:lvl w:ilvl="8" w:tplc="3E56B596" w:tentative="1">
      <w:start w:val="1"/>
      <w:numFmt w:val="bullet"/>
      <w:lvlText w:val="-"/>
      <w:lvlJc w:val="left"/>
      <w:pPr>
        <w:tabs>
          <w:tab w:val="num" w:pos="6480"/>
        </w:tabs>
        <w:ind w:left="6480" w:hanging="360"/>
      </w:pPr>
      <w:rPr>
        <w:rFonts w:ascii="Times" w:hAnsi="Times" w:hint="default"/>
      </w:rPr>
    </w:lvl>
  </w:abstractNum>
  <w:abstractNum w:abstractNumId="23">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5"/>
  </w:num>
  <w:num w:numId="4">
    <w:abstractNumId w:val="24"/>
  </w:num>
  <w:num w:numId="5">
    <w:abstractNumId w:val="4"/>
  </w:num>
  <w:num w:numId="6">
    <w:abstractNumId w:val="10"/>
  </w:num>
  <w:num w:numId="7">
    <w:abstractNumId w:val="21"/>
  </w:num>
  <w:num w:numId="8">
    <w:abstractNumId w:val="23"/>
  </w:num>
  <w:num w:numId="9">
    <w:abstractNumId w:val="6"/>
  </w:num>
  <w:num w:numId="10">
    <w:abstractNumId w:val="13"/>
  </w:num>
  <w:num w:numId="11">
    <w:abstractNumId w:val="9"/>
  </w:num>
  <w:num w:numId="12">
    <w:abstractNumId w:val="18"/>
  </w:num>
  <w:num w:numId="13">
    <w:abstractNumId w:val="14"/>
  </w:num>
  <w:num w:numId="14">
    <w:abstractNumId w:val="3"/>
  </w:num>
  <w:num w:numId="15">
    <w:abstractNumId w:val="17"/>
  </w:num>
  <w:num w:numId="16">
    <w:abstractNumId w:val="19"/>
  </w:num>
  <w:num w:numId="17">
    <w:abstractNumId w:val="1"/>
  </w:num>
  <w:num w:numId="18">
    <w:abstractNumId w:val="11"/>
  </w:num>
  <w:num w:numId="19">
    <w:abstractNumId w:val="7"/>
  </w:num>
  <w:num w:numId="20">
    <w:abstractNumId w:val="16"/>
  </w:num>
  <w:num w:numId="21">
    <w:abstractNumId w:val="25"/>
  </w:num>
  <w:num w:numId="22">
    <w:abstractNumId w:val="0"/>
  </w:num>
  <w:num w:numId="23">
    <w:abstractNumId w:val="2"/>
  </w:num>
  <w:num w:numId="24">
    <w:abstractNumId w:val="22"/>
  </w:num>
  <w:num w:numId="25">
    <w:abstractNumId w:val="5"/>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6"/>
    <w:rsid w:val="00026FCD"/>
    <w:rsid w:val="00080BB4"/>
    <w:rsid w:val="000E78B4"/>
    <w:rsid w:val="000F7D86"/>
    <w:rsid w:val="001D05E5"/>
    <w:rsid w:val="00213934"/>
    <w:rsid w:val="00282265"/>
    <w:rsid w:val="00332B66"/>
    <w:rsid w:val="00336DF0"/>
    <w:rsid w:val="00344655"/>
    <w:rsid w:val="00360BD0"/>
    <w:rsid w:val="00367963"/>
    <w:rsid w:val="00391369"/>
    <w:rsid w:val="003B7704"/>
    <w:rsid w:val="003C2ED8"/>
    <w:rsid w:val="003D5282"/>
    <w:rsid w:val="00451ECF"/>
    <w:rsid w:val="004D2599"/>
    <w:rsid w:val="004D5FB5"/>
    <w:rsid w:val="005454E3"/>
    <w:rsid w:val="00597AC6"/>
    <w:rsid w:val="005C4D6D"/>
    <w:rsid w:val="0064599A"/>
    <w:rsid w:val="006C2212"/>
    <w:rsid w:val="006D1910"/>
    <w:rsid w:val="007111C6"/>
    <w:rsid w:val="007A1F51"/>
    <w:rsid w:val="007B5D4B"/>
    <w:rsid w:val="007D619D"/>
    <w:rsid w:val="007F01C0"/>
    <w:rsid w:val="0081669E"/>
    <w:rsid w:val="0082709F"/>
    <w:rsid w:val="0085054E"/>
    <w:rsid w:val="00902A81"/>
    <w:rsid w:val="00906C42"/>
    <w:rsid w:val="00970F68"/>
    <w:rsid w:val="009C7E15"/>
    <w:rsid w:val="00A03786"/>
    <w:rsid w:val="00A3094D"/>
    <w:rsid w:val="00A330FF"/>
    <w:rsid w:val="00A475E9"/>
    <w:rsid w:val="00A5693C"/>
    <w:rsid w:val="00A67645"/>
    <w:rsid w:val="00A729D6"/>
    <w:rsid w:val="00A9629D"/>
    <w:rsid w:val="00AE44EB"/>
    <w:rsid w:val="00B23F54"/>
    <w:rsid w:val="00B8349D"/>
    <w:rsid w:val="00BA6878"/>
    <w:rsid w:val="00BC2ABB"/>
    <w:rsid w:val="00C76D9D"/>
    <w:rsid w:val="00D020C3"/>
    <w:rsid w:val="00D106CA"/>
    <w:rsid w:val="00D571AA"/>
    <w:rsid w:val="00DC2D75"/>
    <w:rsid w:val="00DE5009"/>
    <w:rsid w:val="00E03DD6"/>
    <w:rsid w:val="00E51B47"/>
    <w:rsid w:val="00E83E8B"/>
    <w:rsid w:val="00EB3452"/>
    <w:rsid w:val="00EE17D4"/>
    <w:rsid w:val="00EF586F"/>
    <w:rsid w:val="00F54574"/>
    <w:rsid w:val="00F73EFD"/>
    <w:rsid w:val="00FA224C"/>
    <w:rsid w:val="00FB20EE"/>
    <w:rsid w:val="00FB30D5"/>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2B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4252">
      <w:bodyDiv w:val="1"/>
      <w:marLeft w:val="0"/>
      <w:marRight w:val="0"/>
      <w:marTop w:val="0"/>
      <w:marBottom w:val="0"/>
      <w:divBdr>
        <w:top w:val="none" w:sz="0" w:space="0" w:color="auto"/>
        <w:left w:val="none" w:sz="0" w:space="0" w:color="auto"/>
        <w:bottom w:val="none" w:sz="0" w:space="0" w:color="auto"/>
        <w:right w:val="none" w:sz="0" w:space="0" w:color="auto"/>
      </w:divBdr>
      <w:divsChild>
        <w:div w:id="757289755">
          <w:marLeft w:val="274"/>
          <w:marRight w:val="0"/>
          <w:marTop w:val="0"/>
          <w:marBottom w:val="0"/>
          <w:divBdr>
            <w:top w:val="none" w:sz="0" w:space="0" w:color="auto"/>
            <w:left w:val="none" w:sz="0" w:space="0" w:color="auto"/>
            <w:bottom w:val="none" w:sz="0" w:space="0" w:color="auto"/>
            <w:right w:val="none" w:sz="0" w:space="0" w:color="auto"/>
          </w:divBdr>
        </w:div>
        <w:div w:id="882718505">
          <w:marLeft w:val="274"/>
          <w:marRight w:val="0"/>
          <w:marTop w:val="0"/>
          <w:marBottom w:val="0"/>
          <w:divBdr>
            <w:top w:val="none" w:sz="0" w:space="0" w:color="auto"/>
            <w:left w:val="none" w:sz="0" w:space="0" w:color="auto"/>
            <w:bottom w:val="none" w:sz="0" w:space="0" w:color="auto"/>
            <w:right w:val="none" w:sz="0" w:space="0" w:color="auto"/>
          </w:divBdr>
        </w:div>
        <w:div w:id="1553882876">
          <w:marLeft w:val="274"/>
          <w:marRight w:val="0"/>
          <w:marTop w:val="0"/>
          <w:marBottom w:val="0"/>
          <w:divBdr>
            <w:top w:val="none" w:sz="0" w:space="0" w:color="auto"/>
            <w:left w:val="none" w:sz="0" w:space="0" w:color="auto"/>
            <w:bottom w:val="none" w:sz="0" w:space="0" w:color="auto"/>
            <w:right w:val="none" w:sz="0" w:space="0" w:color="auto"/>
          </w:divBdr>
        </w:div>
      </w:divsChild>
    </w:div>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408889197">
      <w:bodyDiv w:val="1"/>
      <w:marLeft w:val="0"/>
      <w:marRight w:val="0"/>
      <w:marTop w:val="0"/>
      <w:marBottom w:val="0"/>
      <w:divBdr>
        <w:top w:val="none" w:sz="0" w:space="0" w:color="auto"/>
        <w:left w:val="none" w:sz="0" w:space="0" w:color="auto"/>
        <w:bottom w:val="none" w:sz="0" w:space="0" w:color="auto"/>
        <w:right w:val="none" w:sz="0" w:space="0" w:color="auto"/>
      </w:divBdr>
      <w:divsChild>
        <w:div w:id="956333407">
          <w:marLeft w:val="274"/>
          <w:marRight w:val="0"/>
          <w:marTop w:val="0"/>
          <w:marBottom w:val="0"/>
          <w:divBdr>
            <w:top w:val="none" w:sz="0" w:space="0" w:color="auto"/>
            <w:left w:val="none" w:sz="0" w:space="0" w:color="auto"/>
            <w:bottom w:val="none" w:sz="0" w:space="0" w:color="auto"/>
            <w:right w:val="none" w:sz="0" w:space="0" w:color="auto"/>
          </w:divBdr>
        </w:div>
        <w:div w:id="443765927">
          <w:marLeft w:val="274"/>
          <w:marRight w:val="0"/>
          <w:marTop w:val="0"/>
          <w:marBottom w:val="0"/>
          <w:divBdr>
            <w:top w:val="none" w:sz="0" w:space="0" w:color="auto"/>
            <w:left w:val="none" w:sz="0" w:space="0" w:color="auto"/>
            <w:bottom w:val="none" w:sz="0" w:space="0" w:color="auto"/>
            <w:right w:val="none" w:sz="0" w:space="0" w:color="auto"/>
          </w:divBdr>
        </w:div>
        <w:div w:id="1456680714">
          <w:marLeft w:val="274"/>
          <w:marRight w:val="0"/>
          <w:marTop w:val="0"/>
          <w:marBottom w:val="0"/>
          <w:divBdr>
            <w:top w:val="none" w:sz="0" w:space="0" w:color="auto"/>
            <w:left w:val="none" w:sz="0" w:space="0" w:color="auto"/>
            <w:bottom w:val="none" w:sz="0" w:space="0" w:color="auto"/>
            <w:right w:val="none" w:sz="0" w:space="0" w:color="auto"/>
          </w:divBdr>
        </w:div>
      </w:divsChild>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22427294">
      <w:bodyDiv w:val="1"/>
      <w:marLeft w:val="0"/>
      <w:marRight w:val="0"/>
      <w:marTop w:val="0"/>
      <w:marBottom w:val="0"/>
      <w:divBdr>
        <w:top w:val="none" w:sz="0" w:space="0" w:color="auto"/>
        <w:left w:val="none" w:sz="0" w:space="0" w:color="auto"/>
        <w:bottom w:val="none" w:sz="0" w:space="0" w:color="auto"/>
        <w:right w:val="none" w:sz="0" w:space="0" w:color="auto"/>
      </w:divBdr>
      <w:divsChild>
        <w:div w:id="267279974">
          <w:marLeft w:val="274"/>
          <w:marRight w:val="0"/>
          <w:marTop w:val="0"/>
          <w:marBottom w:val="0"/>
          <w:divBdr>
            <w:top w:val="none" w:sz="0" w:space="0" w:color="auto"/>
            <w:left w:val="none" w:sz="0" w:space="0" w:color="auto"/>
            <w:bottom w:val="none" w:sz="0" w:space="0" w:color="auto"/>
            <w:right w:val="none" w:sz="0" w:space="0" w:color="auto"/>
          </w:divBdr>
        </w:div>
        <w:div w:id="693729636">
          <w:marLeft w:val="274"/>
          <w:marRight w:val="0"/>
          <w:marTop w:val="0"/>
          <w:marBottom w:val="0"/>
          <w:divBdr>
            <w:top w:val="none" w:sz="0" w:space="0" w:color="auto"/>
            <w:left w:val="none" w:sz="0" w:space="0" w:color="auto"/>
            <w:bottom w:val="none" w:sz="0" w:space="0" w:color="auto"/>
            <w:right w:val="none" w:sz="0" w:space="0" w:color="auto"/>
          </w:divBdr>
        </w:div>
        <w:div w:id="1692948843">
          <w:marLeft w:val="274"/>
          <w:marRight w:val="0"/>
          <w:marTop w:val="0"/>
          <w:marBottom w:val="0"/>
          <w:divBdr>
            <w:top w:val="none" w:sz="0" w:space="0" w:color="auto"/>
            <w:left w:val="none" w:sz="0" w:space="0" w:color="auto"/>
            <w:bottom w:val="none" w:sz="0" w:space="0" w:color="auto"/>
            <w:right w:val="none" w:sz="0" w:space="0" w:color="auto"/>
          </w:divBdr>
        </w:div>
        <w:div w:id="297998437">
          <w:marLeft w:val="274"/>
          <w:marRight w:val="0"/>
          <w:marTop w:val="0"/>
          <w:marBottom w:val="0"/>
          <w:divBdr>
            <w:top w:val="none" w:sz="0" w:space="0" w:color="auto"/>
            <w:left w:val="none" w:sz="0" w:space="0" w:color="auto"/>
            <w:bottom w:val="none" w:sz="0" w:space="0" w:color="auto"/>
            <w:right w:val="none" w:sz="0" w:space="0" w:color="auto"/>
          </w:divBdr>
        </w:div>
        <w:div w:id="320935005">
          <w:marLeft w:val="274"/>
          <w:marRight w:val="0"/>
          <w:marTop w:val="0"/>
          <w:marBottom w:val="0"/>
          <w:divBdr>
            <w:top w:val="none" w:sz="0" w:space="0" w:color="auto"/>
            <w:left w:val="none" w:sz="0" w:space="0" w:color="auto"/>
            <w:bottom w:val="none" w:sz="0" w:space="0" w:color="auto"/>
            <w:right w:val="none" w:sz="0" w:space="0" w:color="auto"/>
          </w:divBdr>
        </w:div>
      </w:divsChild>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 w:id="2044012683">
      <w:bodyDiv w:val="1"/>
      <w:marLeft w:val="0"/>
      <w:marRight w:val="0"/>
      <w:marTop w:val="0"/>
      <w:marBottom w:val="0"/>
      <w:divBdr>
        <w:top w:val="none" w:sz="0" w:space="0" w:color="auto"/>
        <w:left w:val="none" w:sz="0" w:space="0" w:color="auto"/>
        <w:bottom w:val="none" w:sz="0" w:space="0" w:color="auto"/>
        <w:right w:val="none" w:sz="0" w:space="0" w:color="auto"/>
      </w:divBdr>
      <w:divsChild>
        <w:div w:id="1427920607">
          <w:marLeft w:val="1166"/>
          <w:marRight w:val="0"/>
          <w:marTop w:val="125"/>
          <w:marBottom w:val="0"/>
          <w:divBdr>
            <w:top w:val="none" w:sz="0" w:space="0" w:color="auto"/>
            <w:left w:val="none" w:sz="0" w:space="0" w:color="auto"/>
            <w:bottom w:val="none" w:sz="0" w:space="0" w:color="auto"/>
            <w:right w:val="none" w:sz="0" w:space="0" w:color="auto"/>
          </w:divBdr>
        </w:div>
        <w:div w:id="1569339053">
          <w:marLeft w:val="1166"/>
          <w:marRight w:val="0"/>
          <w:marTop w:val="125"/>
          <w:marBottom w:val="0"/>
          <w:divBdr>
            <w:top w:val="none" w:sz="0" w:space="0" w:color="auto"/>
            <w:left w:val="none" w:sz="0" w:space="0" w:color="auto"/>
            <w:bottom w:val="none" w:sz="0" w:space="0" w:color="auto"/>
            <w:right w:val="none" w:sz="0" w:space="0" w:color="auto"/>
          </w:divBdr>
        </w:div>
        <w:div w:id="2083139704">
          <w:marLeft w:val="1166"/>
          <w:marRight w:val="0"/>
          <w:marTop w:val="125"/>
          <w:marBottom w:val="0"/>
          <w:divBdr>
            <w:top w:val="none" w:sz="0" w:space="0" w:color="auto"/>
            <w:left w:val="none" w:sz="0" w:space="0" w:color="auto"/>
            <w:bottom w:val="none" w:sz="0" w:space="0" w:color="auto"/>
            <w:right w:val="none" w:sz="0" w:space="0" w:color="auto"/>
          </w:divBdr>
        </w:div>
      </w:divsChild>
    </w:div>
    <w:div w:id="2085684044">
      <w:bodyDiv w:val="1"/>
      <w:marLeft w:val="0"/>
      <w:marRight w:val="0"/>
      <w:marTop w:val="0"/>
      <w:marBottom w:val="0"/>
      <w:divBdr>
        <w:top w:val="none" w:sz="0" w:space="0" w:color="auto"/>
        <w:left w:val="none" w:sz="0" w:space="0" w:color="auto"/>
        <w:bottom w:val="none" w:sz="0" w:space="0" w:color="auto"/>
        <w:right w:val="none" w:sz="0" w:space="0" w:color="auto"/>
      </w:divBdr>
      <w:divsChild>
        <w:div w:id="428933851">
          <w:marLeft w:val="1166"/>
          <w:marRight w:val="0"/>
          <w:marTop w:val="86"/>
          <w:marBottom w:val="0"/>
          <w:divBdr>
            <w:top w:val="none" w:sz="0" w:space="0" w:color="auto"/>
            <w:left w:val="none" w:sz="0" w:space="0" w:color="auto"/>
            <w:bottom w:val="none" w:sz="0" w:space="0" w:color="auto"/>
            <w:right w:val="none" w:sz="0" w:space="0" w:color="auto"/>
          </w:divBdr>
        </w:div>
        <w:div w:id="1950502038">
          <w:marLeft w:val="1166"/>
          <w:marRight w:val="0"/>
          <w:marTop w:val="86"/>
          <w:marBottom w:val="0"/>
          <w:divBdr>
            <w:top w:val="none" w:sz="0" w:space="0" w:color="auto"/>
            <w:left w:val="none" w:sz="0" w:space="0" w:color="auto"/>
            <w:bottom w:val="none" w:sz="0" w:space="0" w:color="auto"/>
            <w:right w:val="none" w:sz="0" w:space="0" w:color="auto"/>
          </w:divBdr>
        </w:div>
        <w:div w:id="1612317943">
          <w:marLeft w:val="1166"/>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164</Words>
  <Characters>941</Characters>
  <Application>Microsoft Macintosh Word</Application>
  <DocSecurity>0</DocSecurity>
  <Lines>7</Lines>
  <Paragraphs>2</Paragraphs>
  <ScaleCrop>false</ScaleCrop>
  <Company>Company</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JK Andersson</cp:lastModifiedBy>
  <cp:revision>11</cp:revision>
  <cp:lastPrinted>2012-05-31T17:52:00Z</cp:lastPrinted>
  <dcterms:created xsi:type="dcterms:W3CDTF">2014-11-07T16:35:00Z</dcterms:created>
  <dcterms:modified xsi:type="dcterms:W3CDTF">2014-11-19T18:05:00Z</dcterms:modified>
</cp:coreProperties>
</file>