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5E9C5C" w14:textId="77777777" w:rsidR="00C417CA" w:rsidRPr="00CB36E1" w:rsidRDefault="00C417CA" w:rsidP="00C417CA">
      <w:pPr>
        <w:pStyle w:val="Heading1"/>
        <w:rPr>
          <w:color w:val="auto"/>
          <w:sz w:val="32"/>
          <w:szCs w:val="32"/>
          <w:lang w:val="en-US"/>
        </w:rPr>
      </w:pPr>
      <w:r w:rsidRPr="00CB36E1">
        <w:rPr>
          <w:color w:val="auto"/>
          <w:sz w:val="32"/>
          <w:szCs w:val="32"/>
          <w:lang w:val="en-US"/>
        </w:rPr>
        <w:t>Supplementary information</w:t>
      </w:r>
    </w:p>
    <w:p w14:paraId="02A12B99" w14:textId="77777777" w:rsidR="00C417CA" w:rsidRDefault="00C417CA" w:rsidP="00C417CA"/>
    <w:p w14:paraId="7C124C92" w14:textId="77777777" w:rsidR="00C417CA" w:rsidRPr="00CB36E1" w:rsidRDefault="00C417CA" w:rsidP="00C417CA"/>
    <w:p w14:paraId="65107285" w14:textId="77777777" w:rsidR="00C417CA" w:rsidRPr="00C7720B" w:rsidRDefault="00C417CA" w:rsidP="00C417CA">
      <w:pPr>
        <w:spacing w:line="360" w:lineRule="auto"/>
        <w:rPr>
          <w:rFonts w:ascii="Arial" w:hAnsi="Arial" w:cs="Arial"/>
          <w:b/>
          <w:sz w:val="22"/>
          <w:szCs w:val="22"/>
          <w:lang w:val="en-US"/>
        </w:rPr>
      </w:pPr>
      <w:r w:rsidRPr="005C20DF">
        <w:rPr>
          <w:rFonts w:ascii="Arial" w:hAnsi="Arial" w:cs="Arial"/>
          <w:b/>
          <w:sz w:val="22"/>
          <w:szCs w:val="22"/>
          <w:lang w:val="en-US"/>
        </w:rPr>
        <w:t>Supplementary Table 1: ICD-10</w:t>
      </w:r>
      <w:r>
        <w:rPr>
          <w:rFonts w:ascii="Arial" w:hAnsi="Arial" w:cs="Arial"/>
          <w:b/>
          <w:sz w:val="22"/>
          <w:szCs w:val="22"/>
          <w:lang w:val="en-US"/>
        </w:rPr>
        <w:t>AM</w:t>
      </w:r>
      <w:r w:rsidRPr="005C20DF">
        <w:rPr>
          <w:rFonts w:ascii="Arial" w:hAnsi="Arial" w:cs="Arial"/>
          <w:b/>
          <w:sz w:val="22"/>
          <w:szCs w:val="22"/>
          <w:lang w:val="en-US"/>
        </w:rPr>
        <w:t xml:space="preserve"> codes for sepsis</w:t>
      </w:r>
      <w:r>
        <w:rPr>
          <w:rFonts w:ascii="Arial" w:hAnsi="Arial" w:cs="Arial"/>
          <w:b/>
          <w:sz w:val="22"/>
          <w:szCs w:val="22"/>
          <w:lang w:val="en-US"/>
        </w:rPr>
        <w:t xml:space="preserve"> </w:t>
      </w:r>
      <w:r>
        <w:rPr>
          <w:rFonts w:ascii="Arial" w:hAnsi="Arial" w:cs="Arial"/>
          <w:b/>
          <w:sz w:val="22"/>
          <w:szCs w:val="22"/>
          <w:lang w:val="en-US"/>
        </w:rPr>
        <w:fldChar w:fldCharType="begin"/>
      </w:r>
      <w:r>
        <w:rPr>
          <w:rFonts w:ascii="Arial" w:hAnsi="Arial" w:cs="Arial"/>
          <w:b/>
          <w:sz w:val="22"/>
          <w:szCs w:val="22"/>
          <w:lang w:val="en-US"/>
        </w:rPr>
        <w:instrText xml:space="preserve"> ADDIN EN.CITE &lt;EndNote&gt;&lt;Cite&gt;&lt;Author&gt;Development&lt;/Author&gt;&lt;Year&gt;2017&lt;/Year&gt;&lt;RecNum&gt;5803&lt;/RecNum&gt;&lt;DisplayText&gt;(21)&lt;/DisplayText&gt;&lt;record&gt;&lt;rec-number&gt;5803&lt;/rec-number&gt;&lt;foreign-keys&gt;&lt;key app="EN" db-id="x22rp95wl0fdf2eee28xd995f0ax0p0a0f5d" timestamp="1514637083"&gt;5803&lt;/key&gt;&lt;/foreign-keys&gt;&lt;ref-type name="Standard"&gt;58&lt;/ref-type&gt;&lt;contributors&gt;&lt;authors&gt;&lt;author&gt;Australian Consortium for Classification Development&lt;/author&gt;&lt;/authors&gt;&lt;/contributors&gt;&lt;titles&gt;&lt;title&gt;The International Statistical Classification of Diseases and Related Health Problems, tenth revision, Australian modification (ICD-10-AM/ACHI/ACS)&lt;/title&gt;&lt;/titles&gt;&lt;dates&gt;&lt;year&gt;2017&lt;/year&gt;&lt;/dates&gt;&lt;pub-location&gt;Darlinghurst NSW&lt;/pub-location&gt;&lt;publisher&gt;Independent Hospital Pricing Authority&lt;/publisher&gt;&lt;urls&gt;&lt;/urls&gt;&lt;/record&gt;&lt;/Cite&gt;&lt;/EndNote&gt;</w:instrText>
      </w:r>
      <w:r>
        <w:rPr>
          <w:rFonts w:ascii="Arial" w:hAnsi="Arial" w:cs="Arial"/>
          <w:b/>
          <w:sz w:val="22"/>
          <w:szCs w:val="22"/>
          <w:lang w:val="en-US"/>
        </w:rPr>
        <w:fldChar w:fldCharType="separate"/>
      </w:r>
      <w:r>
        <w:rPr>
          <w:rFonts w:ascii="Arial" w:hAnsi="Arial" w:cs="Arial"/>
          <w:b/>
          <w:noProof/>
          <w:sz w:val="22"/>
          <w:szCs w:val="22"/>
          <w:lang w:val="en-US"/>
        </w:rPr>
        <w:t>(21)</w:t>
      </w:r>
      <w:r>
        <w:rPr>
          <w:rFonts w:ascii="Arial" w:hAnsi="Arial" w:cs="Arial"/>
          <w:b/>
          <w:sz w:val="22"/>
          <w:szCs w:val="22"/>
          <w:lang w:val="en-US"/>
        </w:rPr>
        <w:fldChar w:fldCharType="end"/>
      </w:r>
    </w:p>
    <w:tbl>
      <w:tblPr>
        <w:tblStyle w:val="TableGrid"/>
        <w:tblW w:w="0" w:type="auto"/>
        <w:tblLook w:val="04A0" w:firstRow="1" w:lastRow="0" w:firstColumn="1" w:lastColumn="0" w:noHBand="0" w:noVBand="1"/>
      </w:tblPr>
      <w:tblGrid>
        <w:gridCol w:w="8516"/>
      </w:tblGrid>
      <w:tr w:rsidR="00C417CA" w:rsidRPr="005C20DF" w14:paraId="1ADF9BE1" w14:textId="77777777" w:rsidTr="00047A7B">
        <w:tc>
          <w:tcPr>
            <w:tcW w:w="9236" w:type="dxa"/>
          </w:tcPr>
          <w:p w14:paraId="430649D5" w14:textId="77777777" w:rsidR="00C417CA" w:rsidRPr="005C20DF" w:rsidRDefault="00C417CA" w:rsidP="00047A7B">
            <w:pPr>
              <w:widowControl w:val="0"/>
              <w:autoSpaceDE w:val="0"/>
              <w:autoSpaceDN w:val="0"/>
              <w:adjustRightInd w:val="0"/>
              <w:spacing w:line="360" w:lineRule="auto"/>
              <w:rPr>
                <w:rFonts w:ascii="Arial" w:hAnsi="Arial" w:cs="Arial"/>
                <w:sz w:val="22"/>
                <w:szCs w:val="22"/>
                <w:lang w:val="en-US"/>
              </w:rPr>
            </w:pPr>
          </w:p>
          <w:p w14:paraId="634B5156"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A021 Salmonella septicaemia </w:t>
            </w:r>
          </w:p>
          <w:p w14:paraId="5B7C2BBA"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A267 </w:t>
            </w:r>
            <w:proofErr w:type="spellStart"/>
            <w:r w:rsidRPr="005C20DF">
              <w:rPr>
                <w:rFonts w:ascii="Arial" w:hAnsi="Arial" w:cs="Arial"/>
                <w:sz w:val="22"/>
                <w:szCs w:val="22"/>
                <w:lang w:val="en-US"/>
              </w:rPr>
              <w:t>Erysipelothrix</w:t>
            </w:r>
            <w:proofErr w:type="spellEnd"/>
            <w:r w:rsidRPr="005C20DF">
              <w:rPr>
                <w:rFonts w:ascii="Arial" w:hAnsi="Arial" w:cs="Arial"/>
                <w:sz w:val="22"/>
                <w:szCs w:val="22"/>
                <w:lang w:val="en-US"/>
              </w:rPr>
              <w:t xml:space="preserve"> </w:t>
            </w:r>
            <w:proofErr w:type="spellStart"/>
            <w:r w:rsidRPr="005C20DF">
              <w:rPr>
                <w:rFonts w:ascii="Arial" w:hAnsi="Arial" w:cs="Arial"/>
                <w:sz w:val="22"/>
                <w:szCs w:val="22"/>
                <w:lang w:val="en-US"/>
              </w:rPr>
              <w:t>septicaemia</w:t>
            </w:r>
            <w:proofErr w:type="spellEnd"/>
            <w:r w:rsidRPr="005C20DF">
              <w:rPr>
                <w:rFonts w:ascii="Arial" w:hAnsi="Arial" w:cs="Arial"/>
                <w:sz w:val="22"/>
                <w:szCs w:val="22"/>
                <w:lang w:val="en-US"/>
              </w:rPr>
              <w:t xml:space="preserve"> </w:t>
            </w:r>
          </w:p>
          <w:p w14:paraId="45A67675"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A327 </w:t>
            </w:r>
            <w:proofErr w:type="spellStart"/>
            <w:r w:rsidRPr="005C20DF">
              <w:rPr>
                <w:rFonts w:ascii="Arial" w:hAnsi="Arial" w:cs="Arial"/>
                <w:sz w:val="22"/>
                <w:szCs w:val="22"/>
                <w:lang w:val="en-US"/>
              </w:rPr>
              <w:t>Listerial</w:t>
            </w:r>
            <w:proofErr w:type="spellEnd"/>
            <w:r w:rsidRPr="005C20DF">
              <w:rPr>
                <w:rFonts w:ascii="Arial" w:hAnsi="Arial" w:cs="Arial"/>
                <w:sz w:val="22"/>
                <w:szCs w:val="22"/>
                <w:lang w:val="en-US"/>
              </w:rPr>
              <w:t xml:space="preserve"> </w:t>
            </w:r>
            <w:proofErr w:type="spellStart"/>
            <w:r w:rsidRPr="005C20DF">
              <w:rPr>
                <w:rFonts w:ascii="Arial" w:hAnsi="Arial" w:cs="Arial"/>
                <w:sz w:val="22"/>
                <w:szCs w:val="22"/>
                <w:lang w:val="en-US"/>
              </w:rPr>
              <w:t>septicaemia</w:t>
            </w:r>
            <w:proofErr w:type="spellEnd"/>
            <w:r w:rsidRPr="005C20DF">
              <w:rPr>
                <w:rFonts w:ascii="Arial" w:hAnsi="Arial" w:cs="Arial"/>
                <w:sz w:val="22"/>
                <w:szCs w:val="22"/>
                <w:lang w:val="en-US"/>
              </w:rPr>
              <w:t xml:space="preserve"> </w:t>
            </w:r>
          </w:p>
          <w:p w14:paraId="1E1B31F6"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A400 Septicaemia due to streptococcus, group A </w:t>
            </w:r>
          </w:p>
          <w:p w14:paraId="14585A79"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A401 Septicaemia due to streptococcus, group B </w:t>
            </w:r>
          </w:p>
          <w:p w14:paraId="1C939EF6"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A402 Septicaemia due to streptococcus, group D </w:t>
            </w:r>
          </w:p>
          <w:p w14:paraId="66461663"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A403 Septicaemia due to Streptococcus </w:t>
            </w:r>
            <w:proofErr w:type="spellStart"/>
            <w:r w:rsidRPr="005C20DF">
              <w:rPr>
                <w:rFonts w:ascii="Arial" w:hAnsi="Arial" w:cs="Arial"/>
                <w:sz w:val="22"/>
                <w:szCs w:val="22"/>
                <w:lang w:val="en-US"/>
              </w:rPr>
              <w:t>pneumoniae</w:t>
            </w:r>
            <w:proofErr w:type="spellEnd"/>
            <w:r w:rsidRPr="005C20DF">
              <w:rPr>
                <w:rFonts w:ascii="Arial" w:hAnsi="Arial" w:cs="Arial"/>
                <w:sz w:val="22"/>
                <w:szCs w:val="22"/>
                <w:lang w:val="en-US"/>
              </w:rPr>
              <w:t xml:space="preserve"> </w:t>
            </w:r>
          </w:p>
          <w:p w14:paraId="29D5B7B2"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A408 Other streptococcal septicaemia </w:t>
            </w:r>
          </w:p>
          <w:p w14:paraId="06F4F871"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A409 Streptococcal septicaemia unspecified </w:t>
            </w:r>
          </w:p>
          <w:p w14:paraId="7EEBB32E"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A410 Septicaemia due to Staphylococcus </w:t>
            </w:r>
            <w:proofErr w:type="spellStart"/>
            <w:r w:rsidRPr="005C20DF">
              <w:rPr>
                <w:rFonts w:ascii="Arial" w:hAnsi="Arial" w:cs="Arial"/>
                <w:sz w:val="22"/>
                <w:szCs w:val="22"/>
                <w:lang w:val="en-US"/>
              </w:rPr>
              <w:t>aureus</w:t>
            </w:r>
            <w:proofErr w:type="spellEnd"/>
            <w:r w:rsidRPr="005C20DF">
              <w:rPr>
                <w:rFonts w:ascii="Arial" w:hAnsi="Arial" w:cs="Arial"/>
                <w:sz w:val="22"/>
                <w:szCs w:val="22"/>
                <w:lang w:val="en-US"/>
              </w:rPr>
              <w:t xml:space="preserve"> </w:t>
            </w:r>
          </w:p>
          <w:p w14:paraId="3345EB64"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A411 Septicaemia due to other specified staphylococcus </w:t>
            </w:r>
          </w:p>
          <w:p w14:paraId="1C642296"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A412 Septicaemia due to unspecified staphylococcus </w:t>
            </w:r>
          </w:p>
          <w:p w14:paraId="488FA45E"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A413 </w:t>
            </w:r>
            <w:proofErr w:type="spellStart"/>
            <w:r w:rsidRPr="005C20DF">
              <w:rPr>
                <w:rFonts w:ascii="Arial" w:hAnsi="Arial" w:cs="Arial"/>
                <w:sz w:val="22"/>
                <w:szCs w:val="22"/>
                <w:lang w:val="en-US"/>
              </w:rPr>
              <w:t>Septicaemia</w:t>
            </w:r>
            <w:proofErr w:type="spellEnd"/>
            <w:r w:rsidRPr="005C20DF">
              <w:rPr>
                <w:rFonts w:ascii="Arial" w:hAnsi="Arial" w:cs="Arial"/>
                <w:sz w:val="22"/>
                <w:szCs w:val="22"/>
                <w:lang w:val="en-US"/>
              </w:rPr>
              <w:t xml:space="preserve"> due to </w:t>
            </w:r>
            <w:proofErr w:type="spellStart"/>
            <w:r w:rsidRPr="005C20DF">
              <w:rPr>
                <w:rFonts w:ascii="Arial" w:hAnsi="Arial" w:cs="Arial"/>
                <w:sz w:val="22"/>
                <w:szCs w:val="22"/>
                <w:lang w:val="en-US"/>
              </w:rPr>
              <w:t>Haemophilius</w:t>
            </w:r>
            <w:proofErr w:type="spellEnd"/>
            <w:r w:rsidRPr="005C20DF">
              <w:rPr>
                <w:rFonts w:ascii="Arial" w:hAnsi="Arial" w:cs="Arial"/>
                <w:sz w:val="22"/>
                <w:szCs w:val="22"/>
                <w:lang w:val="en-US"/>
              </w:rPr>
              <w:t xml:space="preserve"> </w:t>
            </w:r>
            <w:proofErr w:type="spellStart"/>
            <w:r w:rsidRPr="005C20DF">
              <w:rPr>
                <w:rFonts w:ascii="Arial" w:hAnsi="Arial" w:cs="Arial"/>
                <w:sz w:val="22"/>
                <w:szCs w:val="22"/>
                <w:lang w:val="en-US"/>
              </w:rPr>
              <w:t>influenzae</w:t>
            </w:r>
            <w:proofErr w:type="spellEnd"/>
            <w:r w:rsidRPr="005C20DF">
              <w:rPr>
                <w:rFonts w:ascii="Arial" w:hAnsi="Arial" w:cs="Arial"/>
                <w:sz w:val="22"/>
                <w:szCs w:val="22"/>
                <w:lang w:val="en-US"/>
              </w:rPr>
              <w:t xml:space="preserve"> </w:t>
            </w:r>
          </w:p>
          <w:p w14:paraId="49A175C0"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A414 Septicaemia due to anaerobes </w:t>
            </w:r>
          </w:p>
          <w:p w14:paraId="522F2B27"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A415 Septicaemia due to other Gram-negative organisms </w:t>
            </w:r>
          </w:p>
          <w:p w14:paraId="7697604A"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A4150 Sepsis due to unspecified Gram-negative organisms </w:t>
            </w:r>
          </w:p>
          <w:p w14:paraId="2855F105"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A4151 Sepsis due to Escherichia coli </w:t>
            </w:r>
          </w:p>
          <w:p w14:paraId="040C034B"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A4152 Sepsis due to Pseudomonas </w:t>
            </w:r>
          </w:p>
          <w:p w14:paraId="5BE709BE"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A4158 Sepsis due to other Gram-negative organisms </w:t>
            </w:r>
          </w:p>
          <w:p w14:paraId="496DB263"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A418 Other specified septicaemia </w:t>
            </w:r>
          </w:p>
          <w:p w14:paraId="10615D2E"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A419 Septicaemia unspecified </w:t>
            </w:r>
          </w:p>
          <w:p w14:paraId="02405FB1"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A427 </w:t>
            </w:r>
            <w:proofErr w:type="spellStart"/>
            <w:r w:rsidRPr="005C20DF">
              <w:rPr>
                <w:rFonts w:ascii="Arial" w:hAnsi="Arial" w:cs="Arial"/>
                <w:sz w:val="22"/>
                <w:szCs w:val="22"/>
                <w:lang w:val="en-US"/>
              </w:rPr>
              <w:t>Actinomycotic</w:t>
            </w:r>
            <w:proofErr w:type="spellEnd"/>
            <w:r w:rsidRPr="005C20DF">
              <w:rPr>
                <w:rFonts w:ascii="Arial" w:hAnsi="Arial" w:cs="Arial"/>
                <w:sz w:val="22"/>
                <w:szCs w:val="22"/>
                <w:lang w:val="en-US"/>
              </w:rPr>
              <w:t xml:space="preserve"> </w:t>
            </w:r>
            <w:proofErr w:type="spellStart"/>
            <w:r w:rsidRPr="005C20DF">
              <w:rPr>
                <w:rFonts w:ascii="Arial" w:hAnsi="Arial" w:cs="Arial"/>
                <w:sz w:val="22"/>
                <w:szCs w:val="22"/>
                <w:lang w:val="en-US"/>
              </w:rPr>
              <w:t>septicaemia</w:t>
            </w:r>
            <w:proofErr w:type="spellEnd"/>
            <w:r w:rsidRPr="005C20DF">
              <w:rPr>
                <w:rFonts w:ascii="Arial" w:hAnsi="Arial" w:cs="Arial"/>
                <w:sz w:val="22"/>
                <w:szCs w:val="22"/>
                <w:lang w:val="en-US"/>
              </w:rPr>
              <w:t xml:space="preserve"> </w:t>
            </w:r>
          </w:p>
          <w:p w14:paraId="7AA3C2B1" w14:textId="77777777" w:rsidR="00C417CA" w:rsidRPr="000A57C8" w:rsidRDefault="00C417CA" w:rsidP="00047A7B">
            <w:pPr>
              <w:widowControl w:val="0"/>
              <w:autoSpaceDE w:val="0"/>
              <w:autoSpaceDN w:val="0"/>
              <w:adjustRightInd w:val="0"/>
              <w:spacing w:line="360" w:lineRule="auto"/>
              <w:rPr>
                <w:rFonts w:ascii="Arial" w:hAnsi="Arial" w:cs="Arial"/>
                <w:sz w:val="22"/>
                <w:szCs w:val="22"/>
                <w:lang w:val="en-US"/>
              </w:rPr>
            </w:pPr>
            <w:r w:rsidRPr="005C20DF">
              <w:rPr>
                <w:rFonts w:ascii="Arial" w:hAnsi="Arial" w:cs="Arial"/>
                <w:sz w:val="22"/>
                <w:szCs w:val="22"/>
                <w:lang w:val="en-US"/>
              </w:rPr>
              <w:t xml:space="preserve">B377 </w:t>
            </w:r>
            <w:proofErr w:type="spellStart"/>
            <w:r w:rsidRPr="005C20DF">
              <w:rPr>
                <w:rFonts w:ascii="Arial" w:hAnsi="Arial" w:cs="Arial"/>
                <w:sz w:val="22"/>
                <w:szCs w:val="22"/>
                <w:lang w:val="en-US"/>
              </w:rPr>
              <w:t>Candidal</w:t>
            </w:r>
            <w:proofErr w:type="spellEnd"/>
            <w:r w:rsidRPr="005C20DF">
              <w:rPr>
                <w:rFonts w:ascii="Arial" w:hAnsi="Arial" w:cs="Arial"/>
                <w:sz w:val="22"/>
                <w:szCs w:val="22"/>
                <w:lang w:val="en-US"/>
              </w:rPr>
              <w:t xml:space="preserve"> </w:t>
            </w:r>
            <w:proofErr w:type="spellStart"/>
            <w:r w:rsidRPr="005C20DF">
              <w:rPr>
                <w:rFonts w:ascii="Arial" w:hAnsi="Arial" w:cs="Arial"/>
                <w:sz w:val="22"/>
                <w:szCs w:val="22"/>
                <w:lang w:val="en-US"/>
              </w:rPr>
              <w:t>septicaemia</w:t>
            </w:r>
            <w:proofErr w:type="spellEnd"/>
            <w:r w:rsidRPr="005C20DF">
              <w:rPr>
                <w:rFonts w:ascii="Arial" w:hAnsi="Arial" w:cs="Arial"/>
                <w:sz w:val="22"/>
                <w:szCs w:val="22"/>
                <w:lang w:val="en-US"/>
              </w:rPr>
              <w:t xml:space="preserve"> </w:t>
            </w:r>
          </w:p>
          <w:p w14:paraId="777105BF" w14:textId="77777777" w:rsidR="00C417CA" w:rsidRPr="005C20DF" w:rsidRDefault="00C417CA" w:rsidP="00047A7B">
            <w:pPr>
              <w:spacing w:line="360" w:lineRule="auto"/>
              <w:rPr>
                <w:rFonts w:ascii="Arial" w:hAnsi="Arial" w:cs="Arial"/>
                <w:sz w:val="22"/>
                <w:szCs w:val="22"/>
                <w:lang w:val="en-US"/>
              </w:rPr>
            </w:pPr>
            <w:r w:rsidRPr="005C20DF">
              <w:rPr>
                <w:rFonts w:ascii="Arial" w:hAnsi="Arial" w:cs="Arial"/>
                <w:sz w:val="22"/>
                <w:szCs w:val="22"/>
                <w:lang w:val="en-US"/>
              </w:rPr>
              <w:t xml:space="preserve">T8142 Sepsis following a procedure </w:t>
            </w:r>
          </w:p>
          <w:p w14:paraId="45F6747C" w14:textId="77777777" w:rsidR="00C417CA" w:rsidRPr="005C20DF" w:rsidRDefault="00C417CA" w:rsidP="00047A7B">
            <w:pPr>
              <w:spacing w:line="360" w:lineRule="auto"/>
              <w:rPr>
                <w:rFonts w:ascii="Arial" w:hAnsi="Arial" w:cs="Arial"/>
                <w:b/>
                <w:color w:val="262626"/>
                <w:sz w:val="22"/>
                <w:szCs w:val="22"/>
                <w:lang w:val="en-US"/>
              </w:rPr>
            </w:pPr>
          </w:p>
        </w:tc>
      </w:tr>
    </w:tbl>
    <w:p w14:paraId="0F6BD09F" w14:textId="77777777" w:rsidR="00C417CA" w:rsidRPr="005C20DF" w:rsidRDefault="00C417CA" w:rsidP="00C417CA">
      <w:pPr>
        <w:spacing w:line="360" w:lineRule="auto"/>
        <w:rPr>
          <w:rFonts w:ascii="Arial" w:hAnsi="Arial" w:cs="Arial"/>
          <w:sz w:val="22"/>
          <w:szCs w:val="22"/>
          <w:lang w:val="en-US"/>
        </w:rPr>
      </w:pPr>
    </w:p>
    <w:p w14:paraId="362F1AFC" w14:textId="77777777" w:rsidR="00C417CA" w:rsidRPr="005C20DF" w:rsidRDefault="00C417CA" w:rsidP="00C417CA">
      <w:pPr>
        <w:spacing w:line="360" w:lineRule="auto"/>
        <w:rPr>
          <w:rFonts w:ascii="Arial" w:hAnsi="Arial" w:cs="Arial"/>
          <w:b/>
          <w:sz w:val="22"/>
          <w:szCs w:val="22"/>
          <w:lang w:val="en-US"/>
        </w:rPr>
      </w:pPr>
    </w:p>
    <w:p w14:paraId="482B0A5E" w14:textId="77777777" w:rsidR="00C417CA" w:rsidRPr="000A57C8" w:rsidRDefault="00C417CA" w:rsidP="00C417CA">
      <w:pPr>
        <w:spacing w:line="360" w:lineRule="auto"/>
        <w:rPr>
          <w:rFonts w:ascii="Arial" w:hAnsi="Arial" w:cs="Arial"/>
          <w:sz w:val="22"/>
          <w:szCs w:val="22"/>
        </w:rPr>
      </w:pPr>
    </w:p>
    <w:p w14:paraId="3639834D" w14:textId="77777777" w:rsidR="00C417CA" w:rsidRPr="000A57C8" w:rsidRDefault="00C417CA" w:rsidP="00C417CA">
      <w:pPr>
        <w:spacing w:line="360" w:lineRule="auto"/>
        <w:rPr>
          <w:rFonts w:ascii="Arial" w:hAnsi="Arial" w:cs="Arial"/>
          <w:sz w:val="22"/>
          <w:szCs w:val="22"/>
        </w:rPr>
      </w:pPr>
    </w:p>
    <w:p w14:paraId="576F01EE" w14:textId="77777777" w:rsidR="00C417CA" w:rsidRPr="000A57C8" w:rsidRDefault="00C417CA" w:rsidP="00C417CA">
      <w:pPr>
        <w:spacing w:line="360" w:lineRule="auto"/>
        <w:rPr>
          <w:rFonts w:ascii="Arial" w:hAnsi="Arial" w:cs="Arial"/>
          <w:sz w:val="22"/>
          <w:szCs w:val="22"/>
        </w:rPr>
      </w:pPr>
    </w:p>
    <w:p w14:paraId="58A9E2F2" w14:textId="77777777" w:rsidR="00C417CA" w:rsidRPr="000A57C8" w:rsidRDefault="00C417CA" w:rsidP="00C417CA">
      <w:pPr>
        <w:spacing w:line="360" w:lineRule="auto"/>
        <w:rPr>
          <w:rFonts w:ascii="Arial" w:hAnsi="Arial" w:cs="Arial"/>
          <w:sz w:val="22"/>
          <w:szCs w:val="22"/>
        </w:rPr>
      </w:pPr>
    </w:p>
    <w:p w14:paraId="087455CE" w14:textId="77777777" w:rsidR="00C417CA" w:rsidRPr="000A57C8" w:rsidRDefault="00C417CA" w:rsidP="00C417CA">
      <w:pPr>
        <w:spacing w:line="360" w:lineRule="auto"/>
        <w:rPr>
          <w:rFonts w:ascii="Arial" w:hAnsi="Arial" w:cs="Arial"/>
          <w:sz w:val="22"/>
          <w:szCs w:val="22"/>
        </w:rPr>
      </w:pPr>
    </w:p>
    <w:p w14:paraId="720C64EC" w14:textId="77777777" w:rsidR="00C417CA" w:rsidRPr="000A57C8" w:rsidRDefault="00C417CA" w:rsidP="00C417CA">
      <w:pPr>
        <w:spacing w:line="360" w:lineRule="auto"/>
        <w:rPr>
          <w:rFonts w:ascii="Arial" w:hAnsi="Arial" w:cs="Arial"/>
          <w:sz w:val="22"/>
          <w:szCs w:val="22"/>
        </w:rPr>
      </w:pPr>
    </w:p>
    <w:p w14:paraId="6088AE90" w14:textId="77777777" w:rsidR="00C417CA" w:rsidRDefault="00C417CA" w:rsidP="00C417CA">
      <w:pPr>
        <w:spacing w:line="360" w:lineRule="auto"/>
        <w:rPr>
          <w:rFonts w:ascii="Arial" w:hAnsi="Arial" w:cs="Arial"/>
          <w:b/>
          <w:sz w:val="22"/>
          <w:szCs w:val="22"/>
          <w:lang w:val="en-US"/>
        </w:rPr>
      </w:pPr>
    </w:p>
    <w:p w14:paraId="769DBBD3" w14:textId="77777777" w:rsidR="00C417CA" w:rsidRPr="000A57C8" w:rsidRDefault="00C417CA" w:rsidP="00C417CA">
      <w:pPr>
        <w:spacing w:line="360" w:lineRule="auto"/>
        <w:rPr>
          <w:rFonts w:ascii="Arial" w:hAnsi="Arial" w:cs="Arial"/>
          <w:sz w:val="22"/>
          <w:szCs w:val="22"/>
        </w:rPr>
      </w:pPr>
      <w:r w:rsidRPr="005C20DF">
        <w:rPr>
          <w:rFonts w:ascii="Arial" w:hAnsi="Arial" w:cs="Arial"/>
          <w:b/>
          <w:sz w:val="22"/>
          <w:szCs w:val="22"/>
          <w:lang w:val="en-US"/>
        </w:rPr>
        <w:t>Supplementary Table 2: PMCC resource-use group</w:t>
      </w:r>
      <w:r w:rsidRPr="005C20DF">
        <w:rPr>
          <w:rFonts w:ascii="Arial" w:hAnsi="Arial" w:cs="Arial"/>
          <w:b/>
          <w:sz w:val="22"/>
          <w:szCs w:val="22"/>
        </w:rPr>
        <w:t xml:space="preserve"> specifications</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2253"/>
        <w:gridCol w:w="6263"/>
      </w:tblGrid>
      <w:tr w:rsidR="00C417CA" w:rsidRPr="005C20DF" w14:paraId="01DDA82E" w14:textId="77777777" w:rsidTr="00047A7B">
        <w:tc>
          <w:tcPr>
            <w:tcW w:w="2376" w:type="dxa"/>
          </w:tcPr>
          <w:p w14:paraId="1C3B94FA" w14:textId="77777777" w:rsidR="00C417CA" w:rsidRPr="000A57C8" w:rsidRDefault="00C417CA" w:rsidP="00047A7B">
            <w:pPr>
              <w:spacing w:line="360" w:lineRule="auto"/>
              <w:rPr>
                <w:rFonts w:ascii="Arial" w:hAnsi="Arial" w:cs="Arial"/>
                <w:b/>
                <w:sz w:val="22"/>
                <w:szCs w:val="22"/>
              </w:rPr>
            </w:pPr>
            <w:r w:rsidRPr="000A57C8">
              <w:rPr>
                <w:rFonts w:ascii="Arial" w:hAnsi="Arial" w:cs="Arial"/>
                <w:b/>
                <w:sz w:val="22"/>
                <w:szCs w:val="22"/>
              </w:rPr>
              <w:t>Resource-use Groups</w:t>
            </w:r>
          </w:p>
        </w:tc>
        <w:tc>
          <w:tcPr>
            <w:tcW w:w="6866" w:type="dxa"/>
          </w:tcPr>
          <w:p w14:paraId="34CEF018" w14:textId="77777777" w:rsidR="00C417CA" w:rsidRPr="000A57C8" w:rsidRDefault="00C417CA" w:rsidP="00047A7B">
            <w:pPr>
              <w:spacing w:line="360" w:lineRule="auto"/>
              <w:rPr>
                <w:rFonts w:ascii="Arial" w:hAnsi="Arial" w:cs="Arial"/>
                <w:b/>
                <w:sz w:val="22"/>
                <w:szCs w:val="22"/>
              </w:rPr>
            </w:pPr>
            <w:r w:rsidRPr="000A57C8">
              <w:rPr>
                <w:rFonts w:ascii="Arial" w:hAnsi="Arial" w:cs="Arial"/>
                <w:b/>
                <w:sz w:val="22"/>
                <w:szCs w:val="22"/>
              </w:rPr>
              <w:t>Inclusions</w:t>
            </w:r>
          </w:p>
        </w:tc>
      </w:tr>
      <w:tr w:rsidR="00C417CA" w:rsidRPr="005C20DF" w14:paraId="2DB9B69B" w14:textId="77777777" w:rsidTr="00047A7B">
        <w:tc>
          <w:tcPr>
            <w:tcW w:w="2376" w:type="dxa"/>
          </w:tcPr>
          <w:p w14:paraId="2F89AFEC"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Allied</w:t>
            </w:r>
          </w:p>
        </w:tc>
        <w:tc>
          <w:tcPr>
            <w:tcW w:w="6866" w:type="dxa"/>
          </w:tcPr>
          <w:p w14:paraId="502EC7F4"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All disciplines including clinical psychology and interpreters</w:t>
            </w:r>
          </w:p>
        </w:tc>
      </w:tr>
      <w:tr w:rsidR="00C417CA" w:rsidRPr="005C20DF" w14:paraId="5A6F920B" w14:textId="77777777" w:rsidTr="00047A7B">
        <w:tc>
          <w:tcPr>
            <w:tcW w:w="2376" w:type="dxa"/>
          </w:tcPr>
          <w:p w14:paraId="489F1F6A"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ICU</w:t>
            </w:r>
          </w:p>
        </w:tc>
        <w:tc>
          <w:tcPr>
            <w:tcW w:w="6866" w:type="dxa"/>
          </w:tcPr>
          <w:p w14:paraId="1B850DCF"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medical, nursing, administrative and other staff in ICU, and supplies used in ICU.</w:t>
            </w:r>
          </w:p>
        </w:tc>
      </w:tr>
      <w:tr w:rsidR="00C417CA" w:rsidRPr="005C20DF" w14:paraId="0987F394" w14:textId="77777777" w:rsidTr="00047A7B">
        <w:tc>
          <w:tcPr>
            <w:tcW w:w="2376" w:type="dxa"/>
          </w:tcPr>
          <w:p w14:paraId="054293A8"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Imaging</w:t>
            </w:r>
          </w:p>
        </w:tc>
        <w:tc>
          <w:tcPr>
            <w:tcW w:w="6866" w:type="dxa"/>
          </w:tcPr>
          <w:p w14:paraId="66273778"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medical, nursing and administrative staff and supplies involved in providing inpatient imaging services.</w:t>
            </w:r>
          </w:p>
        </w:tc>
      </w:tr>
      <w:tr w:rsidR="00C417CA" w:rsidRPr="005C20DF" w14:paraId="2AF6F4DE" w14:textId="77777777" w:rsidTr="00047A7B">
        <w:tc>
          <w:tcPr>
            <w:tcW w:w="2376" w:type="dxa"/>
          </w:tcPr>
          <w:p w14:paraId="3F982758"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Medical</w:t>
            </w:r>
          </w:p>
        </w:tc>
        <w:tc>
          <w:tcPr>
            <w:tcW w:w="6866" w:type="dxa"/>
          </w:tcPr>
          <w:p w14:paraId="4B2A25BF"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all medical non-surgical staff, and supplies used in all medical non-surgical cost centres.</w:t>
            </w:r>
          </w:p>
        </w:tc>
      </w:tr>
      <w:tr w:rsidR="00C417CA" w:rsidRPr="005C20DF" w14:paraId="2E1F9B87" w14:textId="77777777" w:rsidTr="00047A7B">
        <w:tc>
          <w:tcPr>
            <w:tcW w:w="2376" w:type="dxa"/>
          </w:tcPr>
          <w:p w14:paraId="5F1CB260"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 xml:space="preserve">Nursing </w:t>
            </w:r>
          </w:p>
        </w:tc>
        <w:tc>
          <w:tcPr>
            <w:tcW w:w="6866" w:type="dxa"/>
          </w:tcPr>
          <w:p w14:paraId="6AF402E2"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nurses, other ward staff and supplies used in all nursing ward cost centres.</w:t>
            </w:r>
          </w:p>
        </w:tc>
      </w:tr>
      <w:tr w:rsidR="00C417CA" w:rsidRPr="005C20DF" w14:paraId="067071A1" w14:textId="77777777" w:rsidTr="00047A7B">
        <w:tc>
          <w:tcPr>
            <w:tcW w:w="2376" w:type="dxa"/>
          </w:tcPr>
          <w:p w14:paraId="0D9E549A"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Outside hospital care</w:t>
            </w:r>
          </w:p>
        </w:tc>
        <w:tc>
          <w:tcPr>
            <w:tcW w:w="6866" w:type="dxa"/>
          </w:tcPr>
          <w:p w14:paraId="0E204129"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relating to Hospital in the Home and Home and Community Care (HACC).</w:t>
            </w:r>
          </w:p>
        </w:tc>
      </w:tr>
      <w:tr w:rsidR="00C417CA" w:rsidRPr="005C20DF" w14:paraId="5E771451" w14:textId="77777777" w:rsidTr="00047A7B">
        <w:tc>
          <w:tcPr>
            <w:tcW w:w="2376" w:type="dxa"/>
          </w:tcPr>
          <w:p w14:paraId="22C3D5A7"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Pathology</w:t>
            </w:r>
          </w:p>
        </w:tc>
        <w:tc>
          <w:tcPr>
            <w:tcW w:w="6866" w:type="dxa"/>
          </w:tcPr>
          <w:p w14:paraId="4DE828EE"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medical, nursing and administrative staff and supplies involved in providing inpatient pathology services.</w:t>
            </w:r>
          </w:p>
        </w:tc>
      </w:tr>
      <w:tr w:rsidR="00C417CA" w:rsidRPr="005C20DF" w14:paraId="507926CD" w14:textId="77777777" w:rsidTr="00047A7B">
        <w:tc>
          <w:tcPr>
            <w:tcW w:w="2376" w:type="dxa"/>
          </w:tcPr>
          <w:p w14:paraId="195349CF"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Pharmacy</w:t>
            </w:r>
          </w:p>
        </w:tc>
        <w:tc>
          <w:tcPr>
            <w:tcW w:w="6866" w:type="dxa"/>
          </w:tcPr>
          <w:p w14:paraId="2B4350A2"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of medical, nursing and administrative staff and supplies involved in providing inpatient pharmacy services (both non-PBS and PBS drugs).</w:t>
            </w:r>
          </w:p>
        </w:tc>
      </w:tr>
      <w:tr w:rsidR="00C417CA" w:rsidRPr="005C20DF" w14:paraId="511F1C4B" w14:textId="77777777" w:rsidTr="00047A7B">
        <w:tc>
          <w:tcPr>
            <w:tcW w:w="2376" w:type="dxa"/>
          </w:tcPr>
          <w:p w14:paraId="52D2590B"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Tests requiring operating room(OR)</w:t>
            </w:r>
          </w:p>
        </w:tc>
        <w:tc>
          <w:tcPr>
            <w:tcW w:w="6866" w:type="dxa"/>
          </w:tcPr>
          <w:p w14:paraId="6AAEDB47"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Costs involving tests such as cardio, radiotherapy that would require the use of an OR.</w:t>
            </w:r>
          </w:p>
        </w:tc>
      </w:tr>
      <w:tr w:rsidR="00C417CA" w:rsidRPr="005C20DF" w14:paraId="607A8524" w14:textId="77777777" w:rsidTr="00047A7B">
        <w:tc>
          <w:tcPr>
            <w:tcW w:w="2376" w:type="dxa"/>
          </w:tcPr>
          <w:p w14:paraId="318D397F" w14:textId="77777777" w:rsidR="00C417CA" w:rsidRPr="000A57C8" w:rsidRDefault="00C417CA" w:rsidP="00047A7B">
            <w:pPr>
              <w:spacing w:line="360" w:lineRule="auto"/>
              <w:rPr>
                <w:rFonts w:ascii="Arial" w:hAnsi="Arial" w:cs="Arial"/>
                <w:i/>
                <w:sz w:val="22"/>
                <w:szCs w:val="22"/>
              </w:rPr>
            </w:pPr>
            <w:r w:rsidRPr="000A57C8">
              <w:rPr>
                <w:rFonts w:ascii="Arial" w:hAnsi="Arial" w:cs="Arial"/>
                <w:i/>
                <w:sz w:val="22"/>
                <w:szCs w:val="22"/>
              </w:rPr>
              <w:t>Surgical</w:t>
            </w:r>
          </w:p>
        </w:tc>
        <w:tc>
          <w:tcPr>
            <w:tcW w:w="6866" w:type="dxa"/>
          </w:tcPr>
          <w:p w14:paraId="11E38539" w14:textId="77777777" w:rsidR="00C417CA" w:rsidRPr="000A57C8" w:rsidRDefault="00C417CA" w:rsidP="00047A7B">
            <w:pPr>
              <w:spacing w:line="360" w:lineRule="auto"/>
              <w:rPr>
                <w:rFonts w:ascii="Arial" w:hAnsi="Arial" w:cs="Arial"/>
                <w:sz w:val="22"/>
                <w:szCs w:val="22"/>
              </w:rPr>
            </w:pPr>
            <w:r w:rsidRPr="000A57C8">
              <w:rPr>
                <w:rFonts w:ascii="Arial" w:hAnsi="Arial" w:cs="Arial"/>
                <w:sz w:val="22"/>
                <w:szCs w:val="22"/>
              </w:rPr>
              <w:t xml:space="preserve">Costs of all medical surgical staff, and supplies used in all medical surgical cost centres, costs of prostheses and cost of theatre and day surgery staff, supplies used in theatre.  Also includes robotics and anaesthetists. </w:t>
            </w:r>
          </w:p>
        </w:tc>
      </w:tr>
    </w:tbl>
    <w:p w14:paraId="5752A113" w14:textId="77777777" w:rsidR="00C417CA" w:rsidRPr="005C20DF" w:rsidRDefault="00C417CA" w:rsidP="00C417CA">
      <w:pPr>
        <w:spacing w:line="360" w:lineRule="auto"/>
        <w:rPr>
          <w:rFonts w:ascii="Arial" w:hAnsi="Arial" w:cs="Arial"/>
          <w:b/>
          <w:sz w:val="22"/>
          <w:szCs w:val="22"/>
          <w:lang w:val="en-US"/>
        </w:rPr>
      </w:pPr>
    </w:p>
    <w:p w14:paraId="17FA3E6E" w14:textId="77777777" w:rsidR="00C417CA" w:rsidRPr="005C20DF" w:rsidRDefault="00C417CA" w:rsidP="00C417CA">
      <w:pPr>
        <w:spacing w:line="360" w:lineRule="auto"/>
        <w:rPr>
          <w:rFonts w:ascii="Arial" w:hAnsi="Arial" w:cs="Arial"/>
          <w:color w:val="262626"/>
          <w:sz w:val="22"/>
          <w:szCs w:val="22"/>
          <w:lang w:val="en-US"/>
        </w:rPr>
      </w:pPr>
      <w:r w:rsidRPr="005C20DF">
        <w:rPr>
          <w:rFonts w:ascii="Arial" w:hAnsi="Arial" w:cs="Arial"/>
          <w:color w:val="262626"/>
          <w:sz w:val="22"/>
          <w:szCs w:val="22"/>
          <w:lang w:val="en-US"/>
        </w:rPr>
        <w:br w:type="page"/>
      </w:r>
    </w:p>
    <w:p w14:paraId="7639C458" w14:textId="77777777" w:rsidR="00C417CA" w:rsidRPr="005C20DF" w:rsidRDefault="00C417CA" w:rsidP="00C417CA">
      <w:pPr>
        <w:spacing w:line="360" w:lineRule="auto"/>
        <w:rPr>
          <w:rFonts w:ascii="Arial" w:hAnsi="Arial" w:cs="Arial"/>
          <w:b/>
          <w:sz w:val="22"/>
          <w:szCs w:val="22"/>
        </w:rPr>
      </w:pPr>
      <w:r w:rsidRPr="00C67A34">
        <w:rPr>
          <w:rFonts w:ascii="Arial" w:hAnsi="Arial" w:cs="Arial"/>
          <w:b/>
          <w:noProof/>
          <w:color w:val="262626"/>
          <w:sz w:val="22"/>
          <w:szCs w:val="22"/>
          <w:lang w:eastAsia="en-AU"/>
        </w:rPr>
        <w:drawing>
          <wp:anchor distT="0" distB="0" distL="114300" distR="114300" simplePos="0" relativeHeight="251660288" behindDoc="0" locked="0" layoutInCell="1" allowOverlap="0" wp14:anchorId="0FF106A4" wp14:editId="2C986997">
            <wp:simplePos x="0" y="0"/>
            <wp:positionH relativeFrom="page">
              <wp:posOffset>800100</wp:posOffset>
            </wp:positionH>
            <wp:positionV relativeFrom="paragraph">
              <wp:posOffset>59055</wp:posOffset>
            </wp:positionV>
            <wp:extent cx="6216015" cy="7478395"/>
            <wp:effectExtent l="25400" t="25400" r="32385" b="14605"/>
            <wp:wrapTopAndBottom/>
            <wp:docPr id="6" name="Picture 13" descr="3. Issues_Outpat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3. Issues_Outpatients.JPG"/>
                    <pic:cNvPicPr>
                      <a:picLocks noChangeAspect="1"/>
                    </pic:cNvPicPr>
                  </pic:nvPicPr>
                  <pic:blipFill rotWithShape="1">
                    <a:blip r:embed="rId4">
                      <a:extLst>
                        <a:ext uri="{28A0092B-C50C-407E-A947-70E740481C1C}">
                          <a14:useLocalDpi xmlns:a14="http://schemas.microsoft.com/office/drawing/2010/main" val="0"/>
                        </a:ext>
                      </a:extLst>
                    </a:blip>
                    <a:srcRect r="8611"/>
                    <a:stretch/>
                  </pic:blipFill>
                  <pic:spPr>
                    <a:xfrm>
                      <a:off x="0" y="0"/>
                      <a:ext cx="6216015" cy="7478395"/>
                    </a:xfrm>
                    <a:prstGeom prst="rect">
                      <a:avLst/>
                    </a:prstGeom>
                    <a:ln>
                      <a:solidFill>
                        <a:schemeClr val="accent1">
                          <a:shade val="95000"/>
                          <a:satMod val="105000"/>
                        </a:schemeClr>
                      </a:solidFill>
                    </a:ln>
                  </pic:spPr>
                </pic:pic>
              </a:graphicData>
            </a:graphic>
            <wp14:sizeRelH relativeFrom="margin">
              <wp14:pctWidth>0</wp14:pctWidth>
            </wp14:sizeRelH>
            <wp14:sizeRelV relativeFrom="margin">
              <wp14:pctHeight>0</wp14:pctHeight>
            </wp14:sizeRelV>
          </wp:anchor>
        </w:drawing>
      </w:r>
    </w:p>
    <w:p w14:paraId="212E61A0" w14:textId="77777777" w:rsidR="00C417CA" w:rsidRPr="005C20DF" w:rsidRDefault="00C417CA" w:rsidP="00C417CA">
      <w:pPr>
        <w:spacing w:line="360" w:lineRule="auto"/>
        <w:rPr>
          <w:rFonts w:ascii="Arial" w:hAnsi="Arial" w:cs="Arial"/>
          <w:b/>
          <w:sz w:val="22"/>
          <w:szCs w:val="22"/>
        </w:rPr>
      </w:pPr>
      <w:r w:rsidRPr="005C20DF">
        <w:rPr>
          <w:rFonts w:ascii="Arial" w:hAnsi="Arial" w:cs="Arial"/>
          <w:b/>
          <w:sz w:val="22"/>
          <w:szCs w:val="22"/>
        </w:rPr>
        <w:t xml:space="preserve">Supplementary </w:t>
      </w:r>
      <w:r>
        <w:rPr>
          <w:rFonts w:ascii="Arial" w:hAnsi="Arial" w:cs="Arial"/>
          <w:b/>
          <w:sz w:val="22"/>
          <w:szCs w:val="22"/>
        </w:rPr>
        <w:t>F</w:t>
      </w:r>
      <w:r w:rsidRPr="005C20DF">
        <w:rPr>
          <w:rFonts w:ascii="Arial" w:hAnsi="Arial" w:cs="Arial"/>
          <w:b/>
          <w:sz w:val="22"/>
          <w:szCs w:val="22"/>
        </w:rPr>
        <w:t xml:space="preserve">igure 1: Process map for the management of sepsis in </w:t>
      </w:r>
      <w:r>
        <w:rPr>
          <w:rFonts w:ascii="Arial" w:hAnsi="Arial" w:cs="Arial"/>
          <w:b/>
          <w:sz w:val="22"/>
          <w:szCs w:val="22"/>
        </w:rPr>
        <w:t xml:space="preserve">ambulatory areas </w:t>
      </w:r>
    </w:p>
    <w:p w14:paraId="0B640222" w14:textId="77777777" w:rsidR="00C417CA" w:rsidRPr="005C20DF" w:rsidRDefault="00C417CA" w:rsidP="00C417CA">
      <w:pPr>
        <w:spacing w:line="360" w:lineRule="auto"/>
        <w:rPr>
          <w:rFonts w:ascii="Arial" w:hAnsi="Arial" w:cs="Arial"/>
          <w:b/>
          <w:sz w:val="22"/>
          <w:szCs w:val="22"/>
        </w:rPr>
      </w:pPr>
      <w:r w:rsidRPr="00C67A34">
        <w:rPr>
          <w:rFonts w:ascii="Arial" w:hAnsi="Arial" w:cs="Arial"/>
          <w:b/>
          <w:noProof/>
          <w:color w:val="262626"/>
          <w:sz w:val="22"/>
          <w:szCs w:val="22"/>
          <w:lang w:eastAsia="en-AU"/>
        </w:rPr>
        <w:drawing>
          <wp:anchor distT="0" distB="0" distL="114300" distR="114300" simplePos="0" relativeHeight="251659264" behindDoc="0" locked="0" layoutInCell="1" allowOverlap="0" wp14:anchorId="6E179F8B" wp14:editId="1B508199">
            <wp:simplePos x="0" y="0"/>
            <wp:positionH relativeFrom="page">
              <wp:posOffset>914400</wp:posOffset>
            </wp:positionH>
            <wp:positionV relativeFrom="page">
              <wp:posOffset>1106170</wp:posOffset>
            </wp:positionV>
            <wp:extent cx="6017895" cy="7763510"/>
            <wp:effectExtent l="19050" t="19050" r="20955" b="27940"/>
            <wp:wrapTopAndBottom/>
            <wp:docPr id="5" name="Picture 7" descr="2. Issues_Inpati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2. Issues_Inpatients.JPG"/>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6017895" cy="7763510"/>
                    </a:xfrm>
                    <a:prstGeom prst="rect">
                      <a:avLst/>
                    </a:prstGeom>
                    <a:solidFill>
                      <a:schemeClr val="bg1"/>
                    </a:solidFill>
                    <a:ln>
                      <a:solidFill>
                        <a:schemeClr val="accent1">
                          <a:shade val="95000"/>
                          <a:satMod val="105000"/>
                        </a:schemeClr>
                      </a:solidFill>
                    </a:ln>
                  </pic:spPr>
                </pic:pic>
              </a:graphicData>
            </a:graphic>
            <wp14:sizeRelH relativeFrom="page">
              <wp14:pctWidth>0</wp14:pctWidth>
            </wp14:sizeRelH>
            <wp14:sizeRelV relativeFrom="page">
              <wp14:pctHeight>0</wp14:pctHeight>
            </wp14:sizeRelV>
          </wp:anchor>
        </w:drawing>
      </w:r>
    </w:p>
    <w:p w14:paraId="16B27F03" w14:textId="77777777" w:rsidR="00C417CA" w:rsidRPr="005C20DF" w:rsidRDefault="00C417CA" w:rsidP="00C417CA">
      <w:pPr>
        <w:spacing w:line="360" w:lineRule="auto"/>
        <w:rPr>
          <w:rFonts w:ascii="Arial" w:hAnsi="Arial" w:cs="Arial"/>
          <w:b/>
          <w:sz w:val="22"/>
          <w:szCs w:val="22"/>
        </w:rPr>
      </w:pPr>
      <w:r w:rsidRPr="005C20DF">
        <w:rPr>
          <w:rFonts w:ascii="Arial" w:hAnsi="Arial" w:cs="Arial"/>
          <w:b/>
          <w:sz w:val="22"/>
          <w:szCs w:val="22"/>
        </w:rPr>
        <w:t xml:space="preserve">Supplementary </w:t>
      </w:r>
      <w:r>
        <w:rPr>
          <w:rFonts w:ascii="Arial" w:hAnsi="Arial" w:cs="Arial"/>
          <w:b/>
          <w:sz w:val="22"/>
          <w:szCs w:val="22"/>
        </w:rPr>
        <w:t>F</w:t>
      </w:r>
      <w:r w:rsidRPr="005C20DF">
        <w:rPr>
          <w:rFonts w:ascii="Arial" w:hAnsi="Arial" w:cs="Arial"/>
          <w:b/>
          <w:sz w:val="22"/>
          <w:szCs w:val="22"/>
        </w:rPr>
        <w:t>igure 2:  Processing mapping for management of sepsis for inpatients</w:t>
      </w:r>
    </w:p>
    <w:p w14:paraId="58BF5374" w14:textId="77777777" w:rsidR="00C417CA" w:rsidRPr="0057781F" w:rsidRDefault="00C417CA" w:rsidP="00C417CA">
      <w:pPr>
        <w:pStyle w:val="EndNoteBibliographyTitle"/>
        <w:spacing w:line="360" w:lineRule="auto"/>
        <w:rPr>
          <w:szCs w:val="22"/>
        </w:rPr>
      </w:pPr>
    </w:p>
    <w:p w14:paraId="3EF18047" w14:textId="77777777" w:rsidR="00C417CA" w:rsidRPr="0057781F" w:rsidRDefault="00C417CA" w:rsidP="00C417CA">
      <w:pPr>
        <w:pStyle w:val="EndNoteBibliographyTitle"/>
        <w:spacing w:line="360" w:lineRule="auto"/>
        <w:rPr>
          <w:szCs w:val="22"/>
        </w:rPr>
      </w:pPr>
    </w:p>
    <w:p w14:paraId="51D2F64A" w14:textId="77777777" w:rsidR="00C417CA" w:rsidRPr="0057781F" w:rsidRDefault="00C417CA" w:rsidP="00C417CA">
      <w:pPr>
        <w:pStyle w:val="EndNoteBibliographyTitle"/>
        <w:spacing w:line="360" w:lineRule="auto"/>
        <w:jc w:val="left"/>
        <w:rPr>
          <w:szCs w:val="22"/>
        </w:rPr>
      </w:pPr>
      <w:r w:rsidRPr="0057781F">
        <w:rPr>
          <w:noProof/>
          <w:szCs w:val="22"/>
          <w:lang w:val="en-AU" w:eastAsia="en-AU"/>
        </w:rPr>
        <w:drawing>
          <wp:anchor distT="0" distB="0" distL="114300" distR="114300" simplePos="0" relativeHeight="251661312" behindDoc="0" locked="0" layoutInCell="1" allowOverlap="1" wp14:anchorId="7A8885D9" wp14:editId="6283C9AB">
            <wp:simplePos x="0" y="0"/>
            <wp:positionH relativeFrom="column">
              <wp:posOffset>-914400</wp:posOffset>
            </wp:positionH>
            <wp:positionV relativeFrom="paragraph">
              <wp:posOffset>-914400</wp:posOffset>
            </wp:positionV>
            <wp:extent cx="6546215" cy="9258300"/>
            <wp:effectExtent l="0" t="0" r="0" b="0"/>
            <wp:wrapThrough wrapText="bothSides">
              <wp:wrapPolygon edited="0">
                <wp:start x="14248" y="474"/>
                <wp:lineTo x="2598" y="1007"/>
                <wp:lineTo x="922" y="1126"/>
                <wp:lineTo x="838" y="4859"/>
                <wp:lineTo x="3436" y="5333"/>
                <wp:lineTo x="6370" y="5333"/>
                <wp:lineTo x="922" y="5570"/>
                <wp:lineTo x="838" y="7763"/>
                <wp:lineTo x="4274" y="8178"/>
                <wp:lineTo x="1090" y="8237"/>
                <wp:lineTo x="754" y="8296"/>
                <wp:lineTo x="922" y="16770"/>
                <wp:lineTo x="1006" y="17481"/>
                <wp:lineTo x="1173" y="18607"/>
                <wp:lineTo x="2011" y="18607"/>
                <wp:lineTo x="1006" y="18963"/>
                <wp:lineTo x="838" y="19081"/>
                <wp:lineTo x="838" y="19733"/>
                <wp:lineTo x="9219" y="20504"/>
                <wp:lineTo x="10812" y="20504"/>
                <wp:lineTo x="84" y="20978"/>
                <wp:lineTo x="84" y="21333"/>
                <wp:lineTo x="670" y="21333"/>
                <wp:lineTo x="21036" y="21215"/>
                <wp:lineTo x="21120" y="20919"/>
                <wp:lineTo x="10812" y="20504"/>
                <wp:lineTo x="19193" y="19793"/>
                <wp:lineTo x="19863" y="19615"/>
                <wp:lineTo x="19360" y="19556"/>
                <wp:lineTo x="19779" y="18844"/>
                <wp:lineTo x="18773" y="18785"/>
                <wp:lineTo x="9303" y="18607"/>
                <wp:lineTo x="18941" y="18311"/>
                <wp:lineTo x="18773" y="17659"/>
                <wp:lineTo x="14080" y="17659"/>
                <wp:lineTo x="14080" y="17363"/>
                <wp:lineTo x="3520" y="16711"/>
                <wp:lineTo x="14248" y="16711"/>
                <wp:lineTo x="19779" y="16415"/>
                <wp:lineTo x="19863" y="12326"/>
                <wp:lineTo x="19193" y="12148"/>
                <wp:lineTo x="15086" y="11970"/>
                <wp:lineTo x="15505" y="11259"/>
                <wp:lineTo x="14834" y="11022"/>
                <wp:lineTo x="18606" y="11022"/>
                <wp:lineTo x="19863" y="10904"/>
                <wp:lineTo x="19863" y="8356"/>
                <wp:lineTo x="19360" y="8237"/>
                <wp:lineTo x="16092" y="8000"/>
                <wp:lineTo x="16175" y="7644"/>
                <wp:lineTo x="15673" y="7230"/>
                <wp:lineTo x="16678" y="7230"/>
                <wp:lineTo x="18103" y="6637"/>
                <wp:lineTo x="18187" y="6281"/>
                <wp:lineTo x="19276" y="5511"/>
                <wp:lineTo x="19947" y="5156"/>
                <wp:lineTo x="20450" y="4622"/>
                <wp:lineTo x="20282" y="4385"/>
                <wp:lineTo x="19947" y="3793"/>
                <wp:lineTo x="19695" y="474"/>
                <wp:lineTo x="14248" y="474"/>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46215" cy="925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3F4E33" w14:textId="77777777" w:rsidR="00C417CA" w:rsidRPr="0057781F" w:rsidRDefault="00C417CA" w:rsidP="00C417CA">
      <w:pPr>
        <w:pStyle w:val="EndNoteBibliographyTitle"/>
        <w:spacing w:line="360" w:lineRule="auto"/>
        <w:jc w:val="left"/>
        <w:rPr>
          <w:szCs w:val="22"/>
        </w:rPr>
      </w:pPr>
    </w:p>
    <w:p w14:paraId="08A7C1CA" w14:textId="77777777" w:rsidR="00C417CA" w:rsidRPr="0057781F" w:rsidRDefault="00C417CA" w:rsidP="00C417CA">
      <w:pPr>
        <w:pStyle w:val="EndNoteBibliographyTitle"/>
        <w:spacing w:line="360" w:lineRule="auto"/>
        <w:rPr>
          <w:szCs w:val="22"/>
        </w:rPr>
      </w:pPr>
    </w:p>
    <w:p w14:paraId="26C20BE5" w14:textId="77777777" w:rsidR="00C417CA" w:rsidRPr="0057781F" w:rsidRDefault="00C417CA" w:rsidP="00C417CA">
      <w:pPr>
        <w:pStyle w:val="EndNoteBibliographyTitle"/>
        <w:spacing w:line="360" w:lineRule="auto"/>
        <w:rPr>
          <w:szCs w:val="22"/>
        </w:rPr>
      </w:pPr>
    </w:p>
    <w:p w14:paraId="7D4F1BCA" w14:textId="77777777" w:rsidR="00C417CA" w:rsidRPr="0057781F" w:rsidRDefault="00C417CA" w:rsidP="00C417CA">
      <w:pPr>
        <w:pStyle w:val="EndNoteBibliographyTitle"/>
        <w:spacing w:line="360" w:lineRule="auto"/>
        <w:rPr>
          <w:szCs w:val="22"/>
        </w:rPr>
      </w:pPr>
    </w:p>
    <w:p w14:paraId="5EEA1F26" w14:textId="77777777" w:rsidR="00C417CA" w:rsidRPr="0057781F" w:rsidRDefault="00C417CA" w:rsidP="00C417CA">
      <w:pPr>
        <w:pStyle w:val="EndNoteBibliographyTitle"/>
        <w:spacing w:line="360" w:lineRule="auto"/>
        <w:rPr>
          <w:szCs w:val="22"/>
        </w:rPr>
      </w:pPr>
    </w:p>
    <w:p w14:paraId="56B9DDEE" w14:textId="77777777" w:rsidR="00C417CA" w:rsidRPr="0057781F" w:rsidRDefault="00C417CA" w:rsidP="00C417CA">
      <w:pPr>
        <w:pStyle w:val="EndNoteBibliographyTitle"/>
        <w:spacing w:line="360" w:lineRule="auto"/>
        <w:rPr>
          <w:szCs w:val="22"/>
        </w:rPr>
      </w:pPr>
    </w:p>
    <w:p w14:paraId="3383C73B" w14:textId="77777777" w:rsidR="00C417CA" w:rsidRPr="0057781F" w:rsidRDefault="00C417CA" w:rsidP="00C417CA">
      <w:pPr>
        <w:pStyle w:val="EndNoteBibliographyTitle"/>
        <w:spacing w:line="360" w:lineRule="auto"/>
        <w:rPr>
          <w:szCs w:val="22"/>
        </w:rPr>
      </w:pPr>
    </w:p>
    <w:p w14:paraId="617EFF1E" w14:textId="77777777" w:rsidR="00C417CA" w:rsidRPr="0057781F" w:rsidRDefault="00C417CA" w:rsidP="00C417CA">
      <w:pPr>
        <w:pStyle w:val="EndNoteBibliographyTitle"/>
        <w:spacing w:line="360" w:lineRule="auto"/>
        <w:rPr>
          <w:szCs w:val="22"/>
        </w:rPr>
      </w:pPr>
    </w:p>
    <w:p w14:paraId="600E162F" w14:textId="77777777" w:rsidR="00C417CA" w:rsidRPr="0057781F" w:rsidRDefault="00C417CA" w:rsidP="00C417CA">
      <w:pPr>
        <w:pStyle w:val="EndNoteBibliographyTitle"/>
        <w:spacing w:line="360" w:lineRule="auto"/>
        <w:rPr>
          <w:szCs w:val="22"/>
        </w:rPr>
      </w:pPr>
    </w:p>
    <w:p w14:paraId="177605AF" w14:textId="77777777" w:rsidR="00C417CA" w:rsidRPr="0057781F" w:rsidRDefault="00C417CA" w:rsidP="00C417CA">
      <w:pPr>
        <w:pStyle w:val="EndNoteBibliographyTitle"/>
        <w:spacing w:line="360" w:lineRule="auto"/>
        <w:rPr>
          <w:szCs w:val="22"/>
        </w:rPr>
      </w:pPr>
    </w:p>
    <w:p w14:paraId="25C4C0AD" w14:textId="77777777" w:rsidR="00C417CA" w:rsidRPr="0057781F" w:rsidRDefault="00C417CA" w:rsidP="00C417CA">
      <w:pPr>
        <w:pStyle w:val="EndNoteBibliographyTitle"/>
        <w:spacing w:line="360" w:lineRule="auto"/>
        <w:rPr>
          <w:szCs w:val="22"/>
        </w:rPr>
      </w:pPr>
    </w:p>
    <w:p w14:paraId="082065DF" w14:textId="77777777" w:rsidR="00C417CA" w:rsidRPr="0057781F" w:rsidRDefault="00C417CA" w:rsidP="00C417CA">
      <w:pPr>
        <w:pStyle w:val="EndNoteBibliographyTitle"/>
        <w:spacing w:line="360" w:lineRule="auto"/>
        <w:rPr>
          <w:szCs w:val="22"/>
        </w:rPr>
      </w:pPr>
    </w:p>
    <w:p w14:paraId="5DF0D841" w14:textId="77777777" w:rsidR="00C417CA" w:rsidRPr="0057781F" w:rsidRDefault="00C417CA" w:rsidP="00C417CA">
      <w:pPr>
        <w:pStyle w:val="EndNoteBibliographyTitle"/>
        <w:spacing w:line="360" w:lineRule="auto"/>
        <w:rPr>
          <w:szCs w:val="22"/>
        </w:rPr>
      </w:pPr>
    </w:p>
    <w:p w14:paraId="7BA510F3" w14:textId="77777777" w:rsidR="00C417CA" w:rsidRPr="0057781F" w:rsidRDefault="00C417CA" w:rsidP="00C417CA">
      <w:pPr>
        <w:pStyle w:val="EndNoteBibliographyTitle"/>
        <w:spacing w:line="360" w:lineRule="auto"/>
        <w:rPr>
          <w:szCs w:val="22"/>
        </w:rPr>
      </w:pPr>
    </w:p>
    <w:p w14:paraId="0688243B" w14:textId="77777777" w:rsidR="00C417CA" w:rsidRPr="0057781F" w:rsidRDefault="00C417CA" w:rsidP="00C417CA">
      <w:pPr>
        <w:pStyle w:val="EndNoteBibliographyTitle"/>
        <w:spacing w:line="360" w:lineRule="auto"/>
        <w:rPr>
          <w:szCs w:val="22"/>
        </w:rPr>
      </w:pPr>
    </w:p>
    <w:p w14:paraId="2FE298EB" w14:textId="77777777" w:rsidR="00C417CA" w:rsidRPr="0057781F" w:rsidRDefault="00C417CA" w:rsidP="00C417CA">
      <w:pPr>
        <w:pStyle w:val="EndNoteBibliographyTitle"/>
        <w:spacing w:line="360" w:lineRule="auto"/>
        <w:rPr>
          <w:szCs w:val="22"/>
        </w:rPr>
      </w:pPr>
    </w:p>
    <w:p w14:paraId="23112CAA" w14:textId="77777777" w:rsidR="00C417CA" w:rsidRPr="0057781F" w:rsidRDefault="00C417CA" w:rsidP="00C417CA">
      <w:pPr>
        <w:pStyle w:val="EndNoteBibliographyTitle"/>
        <w:spacing w:line="360" w:lineRule="auto"/>
        <w:rPr>
          <w:szCs w:val="22"/>
        </w:rPr>
      </w:pPr>
    </w:p>
    <w:p w14:paraId="64EB3F8F" w14:textId="77777777" w:rsidR="00C417CA" w:rsidRPr="0057781F" w:rsidRDefault="00C417CA" w:rsidP="00C417CA">
      <w:pPr>
        <w:pStyle w:val="EndNoteBibliographyTitle"/>
        <w:spacing w:line="360" w:lineRule="auto"/>
        <w:rPr>
          <w:szCs w:val="22"/>
        </w:rPr>
      </w:pPr>
    </w:p>
    <w:p w14:paraId="2FF24DEE" w14:textId="77777777" w:rsidR="00C417CA" w:rsidRPr="0057781F" w:rsidRDefault="00C417CA" w:rsidP="00C417CA">
      <w:pPr>
        <w:pStyle w:val="EndNoteBibliographyTitle"/>
        <w:spacing w:line="360" w:lineRule="auto"/>
        <w:rPr>
          <w:szCs w:val="22"/>
        </w:rPr>
      </w:pPr>
    </w:p>
    <w:p w14:paraId="7DA47C66" w14:textId="77777777" w:rsidR="00C417CA" w:rsidRPr="0057781F" w:rsidRDefault="00C417CA" w:rsidP="00C417CA">
      <w:pPr>
        <w:pStyle w:val="EndNoteBibliographyTitle"/>
        <w:spacing w:line="360" w:lineRule="auto"/>
        <w:rPr>
          <w:szCs w:val="22"/>
        </w:rPr>
      </w:pPr>
    </w:p>
    <w:p w14:paraId="2A454633" w14:textId="77777777" w:rsidR="00C417CA" w:rsidRPr="0057781F" w:rsidRDefault="00C417CA" w:rsidP="00C417CA">
      <w:pPr>
        <w:pStyle w:val="EndNoteBibliographyTitle"/>
        <w:spacing w:line="360" w:lineRule="auto"/>
        <w:rPr>
          <w:szCs w:val="22"/>
        </w:rPr>
      </w:pPr>
    </w:p>
    <w:p w14:paraId="3EA2D0CB" w14:textId="77777777" w:rsidR="00C417CA" w:rsidRPr="0057781F" w:rsidRDefault="00C417CA" w:rsidP="00C417CA">
      <w:pPr>
        <w:pStyle w:val="EndNoteBibliographyTitle"/>
        <w:spacing w:line="360" w:lineRule="auto"/>
        <w:rPr>
          <w:szCs w:val="22"/>
        </w:rPr>
      </w:pPr>
    </w:p>
    <w:p w14:paraId="0730D36A" w14:textId="77777777" w:rsidR="00C417CA" w:rsidRPr="0057781F" w:rsidRDefault="00C417CA" w:rsidP="00C417CA">
      <w:pPr>
        <w:pStyle w:val="EndNoteBibliographyTitle"/>
        <w:spacing w:line="360" w:lineRule="auto"/>
        <w:rPr>
          <w:szCs w:val="22"/>
        </w:rPr>
      </w:pPr>
    </w:p>
    <w:p w14:paraId="772B50E9" w14:textId="77777777" w:rsidR="00C417CA" w:rsidRPr="0057781F" w:rsidRDefault="00C417CA" w:rsidP="00C417CA">
      <w:pPr>
        <w:pStyle w:val="EndNoteBibliographyTitle"/>
        <w:spacing w:line="360" w:lineRule="auto"/>
        <w:rPr>
          <w:szCs w:val="22"/>
        </w:rPr>
      </w:pPr>
    </w:p>
    <w:p w14:paraId="53CBFED1" w14:textId="77777777" w:rsidR="00C417CA" w:rsidRPr="0057781F" w:rsidRDefault="00C417CA" w:rsidP="00C417CA">
      <w:pPr>
        <w:pStyle w:val="EndNoteBibliographyTitle"/>
        <w:spacing w:line="360" w:lineRule="auto"/>
        <w:rPr>
          <w:szCs w:val="22"/>
        </w:rPr>
      </w:pPr>
    </w:p>
    <w:p w14:paraId="53FB81A6" w14:textId="77777777" w:rsidR="00C417CA" w:rsidRPr="0057781F" w:rsidRDefault="00C417CA" w:rsidP="00C417CA">
      <w:pPr>
        <w:pStyle w:val="EndNoteBibliographyTitle"/>
        <w:spacing w:line="360" w:lineRule="auto"/>
        <w:rPr>
          <w:szCs w:val="22"/>
        </w:rPr>
      </w:pPr>
    </w:p>
    <w:p w14:paraId="72A9A275" w14:textId="77777777" w:rsidR="00C417CA" w:rsidRPr="0057781F" w:rsidRDefault="00C417CA" w:rsidP="00C417CA">
      <w:pPr>
        <w:pStyle w:val="EndNoteBibliographyTitle"/>
        <w:spacing w:line="360" w:lineRule="auto"/>
        <w:rPr>
          <w:szCs w:val="22"/>
        </w:rPr>
      </w:pPr>
    </w:p>
    <w:p w14:paraId="70CA4495" w14:textId="77777777" w:rsidR="00C417CA" w:rsidRPr="0057781F" w:rsidRDefault="00C417CA" w:rsidP="00C417CA">
      <w:pPr>
        <w:pStyle w:val="EndNoteBibliographyTitle"/>
        <w:spacing w:line="360" w:lineRule="auto"/>
        <w:rPr>
          <w:szCs w:val="22"/>
        </w:rPr>
      </w:pPr>
    </w:p>
    <w:p w14:paraId="1AB5FF7E" w14:textId="77777777" w:rsidR="00C417CA" w:rsidRPr="000A57C8" w:rsidRDefault="00C417CA" w:rsidP="00C417CA">
      <w:pPr>
        <w:pStyle w:val="EndNoteBibliographyTitle"/>
        <w:spacing w:line="360" w:lineRule="auto"/>
        <w:rPr>
          <w:szCs w:val="22"/>
        </w:rPr>
      </w:pPr>
      <w:r w:rsidRPr="000A57C8">
        <w:rPr>
          <w:noProof/>
          <w:szCs w:val="22"/>
          <w:lang w:val="en-AU" w:eastAsia="en-AU"/>
        </w:rPr>
        <w:drawing>
          <wp:anchor distT="0" distB="0" distL="114300" distR="114300" simplePos="0" relativeHeight="251662336" behindDoc="0" locked="0" layoutInCell="1" allowOverlap="1" wp14:anchorId="74DC9E6D" wp14:editId="4EB6BEB9">
            <wp:simplePos x="0" y="0"/>
            <wp:positionH relativeFrom="column">
              <wp:posOffset>-254000</wp:posOffset>
            </wp:positionH>
            <wp:positionV relativeFrom="paragraph">
              <wp:posOffset>-431800</wp:posOffset>
            </wp:positionV>
            <wp:extent cx="6515100" cy="9772650"/>
            <wp:effectExtent l="0" t="0" r="0" b="0"/>
            <wp:wrapThrough wrapText="bothSides">
              <wp:wrapPolygon edited="0">
                <wp:start x="2021" y="0"/>
                <wp:lineTo x="1895" y="16211"/>
                <wp:lineTo x="947" y="16884"/>
                <wp:lineTo x="947" y="17053"/>
                <wp:lineTo x="2021" y="18232"/>
                <wp:lineTo x="2021" y="20926"/>
                <wp:lineTo x="568" y="20926"/>
                <wp:lineTo x="568" y="21095"/>
                <wp:lineTo x="2021" y="21558"/>
                <wp:lineTo x="21537" y="21558"/>
                <wp:lineTo x="21537" y="20253"/>
                <wp:lineTo x="20526" y="20253"/>
                <wp:lineTo x="20526" y="16211"/>
                <wp:lineTo x="21158" y="16211"/>
                <wp:lineTo x="21474" y="15958"/>
                <wp:lineTo x="21347" y="12926"/>
                <wp:lineTo x="20526" y="12842"/>
                <wp:lineTo x="21347" y="12674"/>
                <wp:lineTo x="21347" y="11495"/>
                <wp:lineTo x="20526" y="11495"/>
                <wp:lineTo x="21537" y="11200"/>
                <wp:lineTo x="21537" y="0"/>
                <wp:lineTo x="2021"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15100" cy="977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1745E3" w14:textId="77777777" w:rsidR="00C417CA" w:rsidRPr="000A57C8" w:rsidRDefault="00C417CA" w:rsidP="00C417CA">
      <w:pPr>
        <w:pStyle w:val="EndNoteBibliographyTitle"/>
        <w:spacing w:line="360" w:lineRule="auto"/>
        <w:rPr>
          <w:szCs w:val="22"/>
        </w:rPr>
      </w:pPr>
    </w:p>
    <w:p w14:paraId="3EE0E963" w14:textId="77777777" w:rsidR="00C417CA" w:rsidRPr="000A57C8" w:rsidRDefault="00C417CA" w:rsidP="00C417CA">
      <w:pPr>
        <w:pStyle w:val="EndNoteBibliographyTitle"/>
        <w:spacing w:line="360" w:lineRule="auto"/>
        <w:rPr>
          <w:szCs w:val="22"/>
        </w:rPr>
      </w:pPr>
    </w:p>
    <w:p w14:paraId="55663F39" w14:textId="77777777" w:rsidR="00C417CA" w:rsidRPr="000A57C8" w:rsidRDefault="00C417CA" w:rsidP="00C417CA">
      <w:pPr>
        <w:pStyle w:val="EndNoteBibliographyTitle"/>
        <w:spacing w:line="360" w:lineRule="auto"/>
        <w:rPr>
          <w:szCs w:val="22"/>
        </w:rPr>
      </w:pPr>
    </w:p>
    <w:p w14:paraId="4E9459C1" w14:textId="77777777" w:rsidR="00C417CA" w:rsidRPr="000A57C8" w:rsidRDefault="00C417CA" w:rsidP="00C417CA">
      <w:pPr>
        <w:pStyle w:val="EndNoteBibliographyTitle"/>
        <w:spacing w:line="360" w:lineRule="auto"/>
        <w:rPr>
          <w:szCs w:val="22"/>
        </w:rPr>
      </w:pPr>
    </w:p>
    <w:p w14:paraId="2C44181B" w14:textId="77777777" w:rsidR="00C417CA" w:rsidRPr="000A57C8" w:rsidRDefault="00C417CA" w:rsidP="00C417CA">
      <w:pPr>
        <w:pStyle w:val="EndNoteBibliographyTitle"/>
        <w:spacing w:line="360" w:lineRule="auto"/>
        <w:rPr>
          <w:szCs w:val="22"/>
        </w:rPr>
      </w:pPr>
    </w:p>
    <w:p w14:paraId="4B5D993A" w14:textId="77777777" w:rsidR="00C417CA" w:rsidRPr="000A57C8" w:rsidRDefault="00C417CA" w:rsidP="00C417CA">
      <w:pPr>
        <w:pStyle w:val="EndNoteBibliographyTitle"/>
        <w:spacing w:line="360" w:lineRule="auto"/>
        <w:rPr>
          <w:szCs w:val="22"/>
        </w:rPr>
      </w:pPr>
    </w:p>
    <w:p w14:paraId="60CC229B" w14:textId="77777777" w:rsidR="00C417CA" w:rsidRPr="000A57C8" w:rsidRDefault="00C417CA" w:rsidP="00C417CA">
      <w:pPr>
        <w:pStyle w:val="EndNoteBibliographyTitle"/>
        <w:spacing w:line="360" w:lineRule="auto"/>
        <w:rPr>
          <w:szCs w:val="22"/>
        </w:rPr>
      </w:pPr>
    </w:p>
    <w:p w14:paraId="12587AAA" w14:textId="77777777" w:rsidR="00C417CA" w:rsidRPr="000A57C8" w:rsidRDefault="00C417CA" w:rsidP="00C417CA">
      <w:pPr>
        <w:pStyle w:val="EndNoteBibliographyTitle"/>
        <w:spacing w:line="360" w:lineRule="auto"/>
        <w:rPr>
          <w:szCs w:val="22"/>
        </w:rPr>
      </w:pPr>
    </w:p>
    <w:p w14:paraId="676683E1" w14:textId="77777777" w:rsidR="00C417CA" w:rsidRPr="000A57C8" w:rsidRDefault="00C417CA" w:rsidP="00C417CA">
      <w:pPr>
        <w:pStyle w:val="EndNoteBibliographyTitle"/>
        <w:spacing w:line="360" w:lineRule="auto"/>
        <w:rPr>
          <w:szCs w:val="22"/>
        </w:rPr>
      </w:pPr>
    </w:p>
    <w:p w14:paraId="62DE2A73" w14:textId="77777777" w:rsidR="00C417CA" w:rsidRPr="000A57C8" w:rsidRDefault="00C417CA" w:rsidP="00C417CA">
      <w:pPr>
        <w:pStyle w:val="EndNoteBibliographyTitle"/>
        <w:spacing w:line="360" w:lineRule="auto"/>
        <w:rPr>
          <w:szCs w:val="22"/>
        </w:rPr>
      </w:pPr>
    </w:p>
    <w:p w14:paraId="000F6435" w14:textId="77777777" w:rsidR="00C417CA" w:rsidRPr="000A57C8" w:rsidRDefault="00C417CA" w:rsidP="00C417CA">
      <w:pPr>
        <w:pStyle w:val="EndNoteBibliographyTitle"/>
        <w:spacing w:line="360" w:lineRule="auto"/>
        <w:rPr>
          <w:szCs w:val="22"/>
        </w:rPr>
      </w:pPr>
    </w:p>
    <w:p w14:paraId="69840457" w14:textId="77777777" w:rsidR="00C417CA" w:rsidRPr="000A57C8" w:rsidRDefault="00C417CA" w:rsidP="00C417CA">
      <w:pPr>
        <w:pStyle w:val="EndNoteBibliographyTitle"/>
        <w:spacing w:line="360" w:lineRule="auto"/>
        <w:rPr>
          <w:szCs w:val="22"/>
        </w:rPr>
      </w:pPr>
    </w:p>
    <w:p w14:paraId="08A77B91" w14:textId="77777777" w:rsidR="00C417CA" w:rsidRPr="000A57C8" w:rsidRDefault="00C417CA" w:rsidP="00C417CA">
      <w:pPr>
        <w:pStyle w:val="EndNoteBibliographyTitle"/>
        <w:spacing w:line="360" w:lineRule="auto"/>
        <w:rPr>
          <w:szCs w:val="22"/>
        </w:rPr>
      </w:pPr>
    </w:p>
    <w:p w14:paraId="1C3C1164" w14:textId="77777777" w:rsidR="00C417CA" w:rsidRPr="000A57C8" w:rsidRDefault="00C417CA" w:rsidP="00C417CA">
      <w:pPr>
        <w:pStyle w:val="EndNoteBibliographyTitle"/>
        <w:spacing w:line="360" w:lineRule="auto"/>
        <w:rPr>
          <w:szCs w:val="22"/>
        </w:rPr>
      </w:pPr>
    </w:p>
    <w:p w14:paraId="4773E725" w14:textId="77777777" w:rsidR="00C417CA" w:rsidRPr="000A57C8" w:rsidRDefault="00C417CA" w:rsidP="00C417CA">
      <w:pPr>
        <w:pStyle w:val="EndNoteBibliographyTitle"/>
        <w:spacing w:line="360" w:lineRule="auto"/>
        <w:rPr>
          <w:szCs w:val="22"/>
        </w:rPr>
      </w:pPr>
    </w:p>
    <w:p w14:paraId="44774AA9" w14:textId="77777777" w:rsidR="00C417CA" w:rsidRPr="000A57C8" w:rsidRDefault="00C417CA" w:rsidP="00C417CA">
      <w:pPr>
        <w:pStyle w:val="EndNoteBibliographyTitle"/>
        <w:spacing w:line="360" w:lineRule="auto"/>
        <w:rPr>
          <w:szCs w:val="22"/>
        </w:rPr>
      </w:pPr>
    </w:p>
    <w:p w14:paraId="2F781587" w14:textId="77777777" w:rsidR="00C417CA" w:rsidRPr="000A57C8" w:rsidRDefault="00C417CA" w:rsidP="00C417CA">
      <w:pPr>
        <w:pStyle w:val="EndNoteBibliographyTitle"/>
        <w:spacing w:line="360" w:lineRule="auto"/>
        <w:rPr>
          <w:szCs w:val="22"/>
        </w:rPr>
      </w:pPr>
      <w:r w:rsidRPr="0057781F">
        <w:rPr>
          <w:noProof/>
          <w:szCs w:val="22"/>
          <w:lang w:val="en-AU" w:eastAsia="en-AU"/>
        </w:rPr>
        <w:drawing>
          <wp:anchor distT="0" distB="0" distL="114300" distR="114300" simplePos="0" relativeHeight="251663360" behindDoc="0" locked="0" layoutInCell="1" allowOverlap="1" wp14:anchorId="53BF9440" wp14:editId="77A73B4E">
            <wp:simplePos x="0" y="0"/>
            <wp:positionH relativeFrom="column">
              <wp:posOffset>-342900</wp:posOffset>
            </wp:positionH>
            <wp:positionV relativeFrom="paragraph">
              <wp:posOffset>-342900</wp:posOffset>
            </wp:positionV>
            <wp:extent cx="6707505" cy="9486900"/>
            <wp:effectExtent l="0" t="0" r="0" b="12700"/>
            <wp:wrapThrough wrapText="bothSides">
              <wp:wrapPolygon edited="0">
                <wp:start x="0" y="0"/>
                <wp:lineTo x="0" y="11219"/>
                <wp:lineTo x="164" y="15961"/>
                <wp:lineTo x="736" y="16655"/>
                <wp:lineTo x="900" y="19431"/>
                <wp:lineTo x="0" y="20299"/>
                <wp:lineTo x="0" y="21571"/>
                <wp:lineTo x="19713" y="21571"/>
                <wp:lineTo x="19713" y="21282"/>
                <wp:lineTo x="21103" y="21282"/>
                <wp:lineTo x="21103" y="21108"/>
                <wp:lineTo x="19713" y="20357"/>
                <wp:lineTo x="19794" y="5552"/>
                <wp:lineTo x="20531" y="4511"/>
                <wp:lineTo x="19876" y="3759"/>
                <wp:lineTo x="1971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07505" cy="948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DEB79B" w14:textId="77777777" w:rsidR="00C417CA" w:rsidRPr="000A57C8" w:rsidRDefault="00C417CA" w:rsidP="00915320">
      <w:pPr>
        <w:pStyle w:val="EndNoteBibliographyTitle"/>
        <w:spacing w:line="360" w:lineRule="auto"/>
        <w:rPr>
          <w:szCs w:val="22"/>
        </w:rPr>
      </w:pPr>
      <w:r w:rsidRPr="000A57C8">
        <w:rPr>
          <w:b/>
          <w:noProof/>
          <w:szCs w:val="22"/>
          <w:lang w:val="en-AU" w:eastAsia="en-AU"/>
        </w:rPr>
        <w:drawing>
          <wp:anchor distT="0" distB="0" distL="114300" distR="114300" simplePos="0" relativeHeight="251664384" behindDoc="0" locked="0" layoutInCell="1" allowOverlap="1" wp14:anchorId="1D6E8D1C" wp14:editId="3528301B">
            <wp:simplePos x="0" y="0"/>
            <wp:positionH relativeFrom="column">
              <wp:posOffset>-800100</wp:posOffset>
            </wp:positionH>
            <wp:positionV relativeFrom="paragraph">
              <wp:posOffset>-457200</wp:posOffset>
            </wp:positionV>
            <wp:extent cx="6629400" cy="9376410"/>
            <wp:effectExtent l="0" t="0" r="0" b="0"/>
            <wp:wrapThrough wrapText="bothSides">
              <wp:wrapPolygon edited="0">
                <wp:start x="1986" y="0"/>
                <wp:lineTo x="1986" y="15915"/>
                <wp:lineTo x="993" y="16852"/>
                <wp:lineTo x="993" y="17203"/>
                <wp:lineTo x="1572" y="17788"/>
                <wp:lineTo x="1986" y="17788"/>
                <wp:lineTo x="1986" y="20597"/>
                <wp:lineTo x="579" y="21006"/>
                <wp:lineTo x="579" y="21182"/>
                <wp:lineTo x="1986" y="21533"/>
                <wp:lineTo x="1986" y="21533"/>
                <wp:lineTo x="21517" y="21533"/>
                <wp:lineTo x="21517" y="20245"/>
                <wp:lineTo x="20772" y="19660"/>
                <wp:lineTo x="20855" y="16852"/>
                <wp:lineTo x="21352" y="16033"/>
                <wp:lineTo x="21269" y="11586"/>
                <wp:lineTo x="20772" y="11234"/>
                <wp:lineTo x="21517" y="11234"/>
                <wp:lineTo x="21517" y="0"/>
                <wp:lineTo x="1986"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9400" cy="9376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68DCC" w14:textId="77777777" w:rsidR="00C417CA" w:rsidRPr="000A57C8" w:rsidRDefault="00C417CA" w:rsidP="00C417CA">
      <w:pPr>
        <w:pStyle w:val="EndNoteBibliographyTitle"/>
        <w:spacing w:line="360" w:lineRule="auto"/>
        <w:rPr>
          <w:szCs w:val="22"/>
        </w:rPr>
      </w:pPr>
    </w:p>
    <w:p w14:paraId="02EAB8CF" w14:textId="77777777" w:rsidR="00C417CA" w:rsidRPr="000A57C8" w:rsidRDefault="00C417CA" w:rsidP="00C417CA">
      <w:pPr>
        <w:pStyle w:val="EndNoteBibliographyTitle"/>
        <w:spacing w:line="360" w:lineRule="auto"/>
        <w:rPr>
          <w:szCs w:val="22"/>
        </w:rPr>
      </w:pPr>
    </w:p>
    <w:p w14:paraId="01C08DAF" w14:textId="77777777" w:rsidR="00C417CA" w:rsidRPr="000A57C8" w:rsidRDefault="00C417CA" w:rsidP="00C417CA">
      <w:pPr>
        <w:pStyle w:val="EndNoteBibliographyTitle"/>
        <w:spacing w:line="360" w:lineRule="auto"/>
        <w:rPr>
          <w:szCs w:val="22"/>
        </w:rPr>
      </w:pPr>
    </w:p>
    <w:p w14:paraId="530813B2" w14:textId="77777777" w:rsidR="00915320" w:rsidRDefault="00C417CA" w:rsidP="00C417CA">
      <w:pPr>
        <w:pStyle w:val="EndNoteBibliographyTitle"/>
        <w:spacing w:line="360" w:lineRule="auto"/>
        <w:jc w:val="left"/>
        <w:rPr>
          <w:b/>
          <w:szCs w:val="22"/>
        </w:rPr>
      </w:pPr>
      <w:r w:rsidRPr="000A57C8">
        <w:rPr>
          <w:b/>
          <w:szCs w:val="22"/>
        </w:rPr>
        <w:t xml:space="preserve">Supplementary figure 3: Sepsis pathway developed at the Peter </w:t>
      </w:r>
      <w:proofErr w:type="spellStart"/>
      <w:r w:rsidRPr="000A57C8">
        <w:rPr>
          <w:b/>
          <w:szCs w:val="22"/>
        </w:rPr>
        <w:t>MacCallum</w:t>
      </w:r>
      <w:proofErr w:type="spellEnd"/>
      <w:r w:rsidRPr="000A57C8">
        <w:rPr>
          <w:b/>
          <w:szCs w:val="22"/>
        </w:rPr>
        <w:t xml:space="preserve"> Cancer </w:t>
      </w:r>
      <w:r w:rsidR="00915320">
        <w:rPr>
          <w:b/>
          <w:szCs w:val="22"/>
        </w:rPr>
        <w:t>– Version 1, 2013</w:t>
      </w:r>
    </w:p>
    <w:p w14:paraId="77E86913" w14:textId="77777777" w:rsidR="00915320" w:rsidRDefault="00915320">
      <w:pPr>
        <w:rPr>
          <w:rFonts w:ascii="Arial" w:hAnsi="Arial" w:cs="Arial"/>
          <w:b/>
          <w:sz w:val="22"/>
          <w:szCs w:val="22"/>
          <w:lang w:val="en-US"/>
        </w:rPr>
      </w:pPr>
      <w:r>
        <w:rPr>
          <w:b/>
          <w:szCs w:val="22"/>
        </w:rPr>
        <w:br w:type="page"/>
      </w:r>
    </w:p>
    <w:p w14:paraId="2A13F929" w14:textId="77777777" w:rsidR="00C417CA" w:rsidRDefault="00740D46" w:rsidP="00C417CA">
      <w:pPr>
        <w:pStyle w:val="EndNoteBibliographyTitle"/>
        <w:spacing w:line="360" w:lineRule="auto"/>
        <w:jc w:val="left"/>
        <w:rPr>
          <w:b/>
          <w:szCs w:val="22"/>
        </w:rPr>
      </w:pPr>
      <w:bookmarkStart w:id="0" w:name="_GoBack"/>
      <w:r>
        <w:rPr>
          <w:b/>
          <w:noProof/>
          <w:szCs w:val="22"/>
          <w:lang w:val="en-AU" w:eastAsia="en-AU"/>
        </w:rPr>
        <mc:AlternateContent>
          <mc:Choice Requires="wps">
            <w:drawing>
              <wp:anchor distT="0" distB="0" distL="114300" distR="114300" simplePos="0" relativeHeight="251665408" behindDoc="0" locked="0" layoutInCell="1" allowOverlap="1" wp14:anchorId="51F44E1B" wp14:editId="246541B8">
                <wp:simplePos x="0" y="0"/>
                <wp:positionH relativeFrom="column">
                  <wp:posOffset>509443</wp:posOffset>
                </wp:positionH>
                <wp:positionV relativeFrom="paragraph">
                  <wp:posOffset>687705</wp:posOffset>
                </wp:positionV>
                <wp:extent cx="571500" cy="117302"/>
                <wp:effectExtent l="50800" t="25400" r="88900" b="111760"/>
                <wp:wrapNone/>
                <wp:docPr id="9" name="Rectangle 9"/>
                <wp:cNvGraphicFramePr/>
                <a:graphic xmlns:a="http://schemas.openxmlformats.org/drawingml/2006/main">
                  <a:graphicData uri="http://schemas.microsoft.com/office/word/2010/wordprocessingShape">
                    <wps:wsp>
                      <wps:cNvSpPr/>
                      <wps:spPr>
                        <a:xfrm>
                          <a:off x="0" y="0"/>
                          <a:ext cx="571500" cy="117302"/>
                        </a:xfrm>
                        <a:prstGeom prst="rect">
                          <a:avLst/>
                        </a:prstGeom>
                        <a:solidFill>
                          <a:schemeClr val="bg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A8620F" id="Rectangle_x0020_9" o:spid="_x0000_s1026" style="position:absolute;margin-left:40.1pt;margin-top:54.15pt;width:45pt;height:9.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" fillcolor="#eeece1 [3214]" strokecolor="#4579b8 [3044]">
                <v:shadow on="t" opacity="22937f" mv:blur="40000f" origin=",.5" offset="0,23000emu"/>
              </v:rect>
            </w:pict>
          </mc:Fallback>
        </mc:AlternateContent>
      </w:r>
      <w:bookmarkEnd w:id="0"/>
      <w:r w:rsidRPr="00740D46">
        <w:rPr>
          <w:b/>
          <w:noProof/>
          <w:szCs w:val="22"/>
          <w:highlight w:val="black"/>
          <w:lang w:val="en-AU" w:eastAsia="en-AU"/>
        </w:rPr>
        <w:drawing>
          <wp:inline distT="0" distB="0" distL="0" distR="0" wp14:anchorId="69E921E2" wp14:editId="2FC5CA72">
            <wp:extent cx="5270500" cy="5346932"/>
            <wp:effectExtent l="0" t="0" r="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taff Feedback_Email .png"/>
                    <pic:cNvPicPr/>
                  </pic:nvPicPr>
                  <pic:blipFill>
                    <a:blip r:embed="rId10">
                      <a:extLst>
                        <a:ext uri="{28A0092B-C50C-407E-A947-70E740481C1C}">
                          <a14:useLocalDpi xmlns:a14="http://schemas.microsoft.com/office/drawing/2010/main" val="0"/>
                        </a:ext>
                      </a:extLst>
                    </a:blip>
                    <a:stretch>
                      <a:fillRect/>
                    </a:stretch>
                  </pic:blipFill>
                  <pic:spPr>
                    <a:xfrm>
                      <a:off x="0" y="0"/>
                      <a:ext cx="5270500" cy="5346932"/>
                    </a:xfrm>
                    <a:prstGeom prst="rect">
                      <a:avLst/>
                    </a:prstGeom>
                  </pic:spPr>
                </pic:pic>
              </a:graphicData>
            </a:graphic>
          </wp:inline>
        </w:drawing>
      </w:r>
    </w:p>
    <w:p w14:paraId="5B4A6C17" w14:textId="77777777" w:rsidR="0059001A" w:rsidRDefault="0059001A"/>
    <w:p w14:paraId="51219229" w14:textId="77777777" w:rsidR="00915320" w:rsidRPr="00740D46" w:rsidRDefault="00740D46">
      <w:pPr>
        <w:rPr>
          <w:rFonts w:ascii="Arial" w:hAnsi="Arial" w:cs="Arial"/>
        </w:rPr>
      </w:pPr>
      <w:r w:rsidRPr="00740D46">
        <w:rPr>
          <w:rFonts w:ascii="Arial" w:hAnsi="Arial" w:cs="Arial"/>
        </w:rPr>
        <w:t>Figure 2: Example of email feedback to clinical staff</w:t>
      </w:r>
    </w:p>
    <w:sectPr w:rsidR="00915320" w:rsidRPr="00740D46" w:rsidSect="003D4751">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29"/>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17CA"/>
    <w:rsid w:val="003D4751"/>
    <w:rsid w:val="0059001A"/>
    <w:rsid w:val="00740D46"/>
    <w:rsid w:val="00915320"/>
    <w:rsid w:val="00C417C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97B715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17CA"/>
  </w:style>
  <w:style w:type="paragraph" w:styleId="Heading1">
    <w:name w:val="heading 1"/>
    <w:basedOn w:val="Normal"/>
    <w:next w:val="Normal"/>
    <w:link w:val="Heading1Char"/>
    <w:uiPriority w:val="9"/>
    <w:qFormat/>
    <w:rsid w:val="00C417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17CA"/>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C417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rsid w:val="00C417CA"/>
    <w:pPr>
      <w:jc w:val="center"/>
    </w:pPr>
    <w:rPr>
      <w:rFonts w:ascii="Arial" w:hAnsi="Arial" w:cs="Arial"/>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G"/><Relationship Id="rId5" Type="http://schemas.openxmlformats.org/officeDocument/2006/relationships/image" Target="media/image2.JPG"/><Relationship Id="rId6" Type="http://schemas.openxmlformats.org/officeDocument/2006/relationships/image" Target="media/image3.emf"/><Relationship Id="rId7" Type="http://schemas.openxmlformats.org/officeDocument/2006/relationships/image" Target="media/image4.emf"/><Relationship Id="rId8" Type="http://schemas.openxmlformats.org/officeDocument/2006/relationships/image" Target="media/image5.emf"/><Relationship Id="rId9" Type="http://schemas.openxmlformats.org/officeDocument/2006/relationships/image" Target="media/image6.emf"/><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10</Pages>
  <Words>539</Words>
  <Characters>3073</Characters>
  <Application>Microsoft Macintosh Word</Application>
  <DocSecurity>0</DocSecurity>
  <Lines>25</Lines>
  <Paragraphs>7</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Supplementary information</vt:lpstr>
    </vt:vector>
  </TitlesOfParts>
  <Company/>
  <LinksUpToDate>false</LinksUpToDate>
  <CharactersWithSpaces>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Kelly</dc:creator>
  <cp:keywords/>
  <dc:description/>
  <cp:lastModifiedBy>karin thursky</cp:lastModifiedBy>
  <cp:revision>2</cp:revision>
  <dcterms:created xsi:type="dcterms:W3CDTF">2017-12-30T13:08:00Z</dcterms:created>
  <dcterms:modified xsi:type="dcterms:W3CDTF">2018-05-04T13:04:00Z</dcterms:modified>
</cp:coreProperties>
</file>