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C4FB0">
        <w:trPr>
          <w:trHeight w:val="580"/>
          <w:tblHeader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4C4FB0"/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proofErr w:type="spellStart"/>
            <w:r>
              <w:t>Lewisham</w:t>
            </w:r>
            <w:proofErr w:type="spellEnd"/>
            <w:r>
              <w:t xml:space="preserve"> </w:t>
            </w:r>
          </w:p>
          <w:p w:rsidR="004C4FB0" w:rsidRDefault="005F2F87">
            <w:pPr>
              <w:pStyle w:val="BodyA"/>
            </w:pPr>
            <w:r>
              <w:t>n=9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>Croydon</w:t>
            </w:r>
          </w:p>
          <w:p w:rsidR="004C4FB0" w:rsidRDefault="005F2F87">
            <w:pPr>
              <w:pStyle w:val="BodyA"/>
            </w:pPr>
            <w:r>
              <w:t>n = 3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>Lambeth</w:t>
            </w:r>
          </w:p>
          <w:p w:rsidR="004C4FB0" w:rsidRDefault="005F2F87">
            <w:pPr>
              <w:pStyle w:val="BodyA"/>
            </w:pPr>
            <w:r>
              <w:t>n = 6</w:t>
            </w:r>
          </w:p>
        </w:tc>
      </w:tr>
      <w:tr w:rsidR="004C4FB0">
        <w:tblPrEx>
          <w:shd w:val="clear" w:color="auto" w:fill="CEDDEB"/>
        </w:tblPrEx>
        <w:trPr>
          <w:trHeight w:val="1400"/>
        </w:trPr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>How adequate is cu</w:t>
            </w:r>
            <w:r>
              <w:t>r</w:t>
            </w:r>
            <w:r>
              <w:t>rent handover sy</w:t>
            </w:r>
            <w:r>
              <w:t>s</w:t>
            </w:r>
            <w:r>
              <w:t>tem overall?</w:t>
            </w:r>
          </w:p>
          <w:p w:rsidR="004C4FB0" w:rsidRDefault="005F2F87">
            <w:pPr>
              <w:pStyle w:val="BodyA"/>
            </w:pPr>
            <w:r>
              <w:rPr>
                <w:lang w:val="pt-PT"/>
              </w:rPr>
              <w:t xml:space="preserve">1 = inadequate, </w:t>
            </w:r>
          </w:p>
          <w:p w:rsidR="004C4FB0" w:rsidRDefault="005F2F87">
            <w:pPr>
              <w:pStyle w:val="BodyA"/>
            </w:pPr>
            <w:r>
              <w:rPr>
                <w:lang w:val="pt-PT"/>
              </w:rPr>
              <w:t>5 = adequate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 xml:space="preserve">1 </w:t>
            </w:r>
            <w:proofErr w:type="gramStart"/>
            <w:r>
              <w:t xml:space="preserve">-  </w:t>
            </w:r>
            <w:r>
              <w:t>3</w:t>
            </w:r>
            <w:proofErr w:type="gramEnd"/>
            <w:r>
              <w:t xml:space="preserve">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1 (</w:t>
            </w:r>
            <w:r>
              <w:t>11%</w:t>
            </w:r>
            <w:r>
              <w:t xml:space="preserve">) 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>3 -</w:t>
            </w:r>
            <w:r>
              <w:t xml:space="preserve"> 4 (</w:t>
            </w:r>
            <w:r>
              <w:rPr>
                <w:lang w:val="it-IT"/>
              </w:rPr>
              <w:t>44%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1 (</w:t>
            </w:r>
            <w:r>
              <w:t>11%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>5</w:t>
            </w:r>
            <w:r>
              <w:t xml:space="preserve"> </w:t>
            </w:r>
            <w:r>
              <w:rPr>
                <w:lang w:val="ru-RU"/>
              </w:rPr>
              <w:t xml:space="preserve">- </w:t>
            </w:r>
            <w:proofErr w:type="gramStart"/>
            <w:r>
              <w:t>0</w:t>
            </w:r>
            <w:r>
              <w:t xml:space="preserve"> </w:t>
            </w:r>
            <w:r>
              <w:t xml:space="preserve"> (</w:t>
            </w:r>
            <w:proofErr w:type="gramEnd"/>
            <w:r>
              <w:t>0%</w:t>
            </w:r>
            <w:r>
              <w:t>)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 xml:space="preserve"> 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</w:t>
            </w:r>
            <w:proofErr w:type="gramStart"/>
            <w:r>
              <w:t xml:space="preserve">- </w:t>
            </w:r>
            <w:r>
              <w:t xml:space="preserve"> 0</w:t>
            </w:r>
            <w:proofErr w:type="gramEnd"/>
            <w:r>
              <w:t xml:space="preserve">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3 (100%)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0 (</w:t>
            </w:r>
            <w:r>
              <w:t>0%</w:t>
            </w:r>
            <w:r>
              <w:t>)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>2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4 (</w:t>
            </w:r>
            <w:r>
              <w:t>66%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0 (</w:t>
            </w:r>
            <w:r>
              <w:t>0%</w:t>
            </w:r>
            <w:r>
              <w:t>)</w:t>
            </w:r>
          </w:p>
        </w:tc>
      </w:tr>
      <w:tr w:rsidR="004C4FB0">
        <w:tblPrEx>
          <w:shd w:val="clear" w:color="auto" w:fill="CEDDEB"/>
        </w:tblPrEx>
        <w:trPr>
          <w:trHeight w:val="1600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>How easy is it to a</w:t>
            </w:r>
            <w:r>
              <w:t>s</w:t>
            </w:r>
            <w:r>
              <w:t>certain outstanding jobs?</w:t>
            </w:r>
          </w:p>
          <w:p w:rsidR="004C4FB0" w:rsidRDefault="005F2F87">
            <w:pPr>
              <w:pStyle w:val="BodyA"/>
            </w:pPr>
            <w:r>
              <w:t xml:space="preserve"> 1 = very difficult, </w:t>
            </w:r>
          </w:p>
          <w:p w:rsidR="004C4FB0" w:rsidRDefault="005F2F87">
            <w:pPr>
              <w:pStyle w:val="BodyA"/>
            </w:pPr>
            <w:r>
              <w:t>5- very easy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4 (</w:t>
            </w:r>
            <w:r>
              <w:rPr>
                <w:lang w:val="it-IT"/>
              </w:rPr>
              <w:t>44%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3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1 (</w:t>
            </w:r>
            <w:r>
              <w:t>11%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1 (</w:t>
            </w:r>
            <w:r>
              <w:t>11%</w:t>
            </w:r>
            <w:r>
              <w:t>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3 (</w:t>
            </w:r>
            <w:r>
              <w:t>33</w:t>
            </w:r>
            <w:r>
              <w:t>%)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3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3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0 (</w:t>
            </w:r>
            <w:r>
              <w:t>0%</w:t>
            </w:r>
            <w:r>
              <w:t>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>2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1 (</w:t>
            </w:r>
            <w:r>
              <w:t>1</w:t>
            </w:r>
            <w:r>
              <w:t>7</w:t>
            </w:r>
            <w:r>
              <w:t>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>3 -</w:t>
            </w:r>
            <w:r>
              <w:t xml:space="preserve"> 2</w:t>
            </w:r>
            <w:r>
              <w:t xml:space="preserve"> </w:t>
            </w:r>
            <w:r>
              <w:t>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1 (</w:t>
            </w:r>
            <w:r>
              <w:t>1</w:t>
            </w:r>
            <w:r>
              <w:t>7%)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0 (</w:t>
            </w:r>
            <w:r>
              <w:t>0%</w:t>
            </w:r>
            <w:r>
              <w:t>)</w:t>
            </w:r>
          </w:p>
        </w:tc>
      </w:tr>
      <w:tr w:rsidR="004C4FB0">
        <w:tblPrEx>
          <w:shd w:val="clear" w:color="auto" w:fill="CEDDEB"/>
        </w:tblPrEx>
        <w:trPr>
          <w:trHeight w:val="1340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>How important is it to have a handover system?</w:t>
            </w:r>
          </w:p>
          <w:p w:rsidR="004C4FB0" w:rsidRDefault="005F2F87">
            <w:pPr>
              <w:pStyle w:val="BodyA"/>
            </w:pPr>
            <w:r>
              <w:t xml:space="preserve"> 1= not important, </w:t>
            </w:r>
          </w:p>
          <w:p w:rsidR="004C4FB0" w:rsidRDefault="005F2F87">
            <w:pPr>
              <w:pStyle w:val="BodyA"/>
            </w:pPr>
            <w:r>
              <w:t xml:space="preserve">5 = very important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9 (100%)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>1 - 0</w:t>
            </w:r>
            <w:r>
              <w:t xml:space="preserve"> (0</w:t>
            </w:r>
            <w:r>
              <w:t>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>3 - 0</w:t>
            </w:r>
            <w:r>
              <w:t xml:space="preserve"> (0</w:t>
            </w:r>
            <w:r>
              <w:t>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3 (100%)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1-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>3</w:t>
            </w:r>
            <w:r>
              <w:t xml:space="preserve"> </w:t>
            </w:r>
            <w:r>
              <w:rPr>
                <w:lang w:val="ru-RU"/>
              </w:rPr>
              <w:t xml:space="preserve">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2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5 - </w:t>
            </w:r>
            <w:r>
              <w:t>4 (</w:t>
            </w:r>
            <w:r>
              <w:t>6</w:t>
            </w:r>
            <w:r>
              <w:t>6</w:t>
            </w:r>
            <w:r>
              <w:t>%</w:t>
            </w:r>
            <w:r>
              <w:t>)</w:t>
            </w:r>
          </w:p>
        </w:tc>
      </w:tr>
      <w:tr w:rsidR="004C4FB0">
        <w:tblPrEx>
          <w:shd w:val="clear" w:color="auto" w:fill="CEDDEB"/>
        </w:tblPrEx>
        <w:trPr>
          <w:trHeight w:val="1860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>What form should the handover take?</w:t>
            </w:r>
          </w:p>
          <w:p w:rsidR="004C4FB0" w:rsidRDefault="005F2F87">
            <w:pPr>
              <w:pStyle w:val="BodyA"/>
            </w:pPr>
            <w:r>
              <w:t>verbal = 1</w:t>
            </w:r>
          </w:p>
          <w:p w:rsidR="004C4FB0" w:rsidRDefault="005F2F87">
            <w:pPr>
              <w:pStyle w:val="BodyA"/>
            </w:pPr>
            <w:r>
              <w:t>email = 2</w:t>
            </w:r>
          </w:p>
          <w:p w:rsidR="004C4FB0" w:rsidRDefault="005F2F87">
            <w:pPr>
              <w:pStyle w:val="BodyA"/>
            </w:pPr>
            <w:r>
              <w:t>brief entry =3</w:t>
            </w:r>
          </w:p>
          <w:p w:rsidR="004C4FB0" w:rsidRDefault="005F2F87">
            <w:pPr>
              <w:pStyle w:val="BodyA"/>
            </w:pPr>
            <w:r>
              <w:t>brief discharge summary = 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>3 (</w:t>
            </w:r>
            <w:r>
              <w:t>37.5%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</w:t>
            </w:r>
            <w:proofErr w:type="gramStart"/>
            <w:r>
              <w:t xml:space="preserve">- </w:t>
            </w:r>
            <w:r>
              <w:t xml:space="preserve"> 0</w:t>
            </w:r>
            <w:proofErr w:type="gramEnd"/>
            <w:r>
              <w:t xml:space="preserve">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5 (</w:t>
            </w:r>
            <w:r>
              <w:t>62.5%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 xml:space="preserve"> 0 (</w:t>
            </w:r>
            <w:r>
              <w:t>0%</w:t>
            </w:r>
            <w:r>
              <w:t>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t>1</w:t>
            </w:r>
            <w:r>
              <w:t xml:space="preserve"> </w:t>
            </w:r>
            <w:r>
              <w:rPr>
                <w:lang w:val="ru-RU"/>
              </w:rPr>
              <w:t>- 0</w:t>
            </w:r>
            <w:r>
              <w:t xml:space="preserve"> (0</w:t>
            </w:r>
            <w:r>
              <w:t>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>2</w:t>
            </w:r>
            <w:r>
              <w:t xml:space="preserve"> - 1 (</w:t>
            </w:r>
            <w:r>
              <w:rPr>
                <w:lang w:val="pt-PT"/>
              </w:rPr>
              <w:t>33%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2 (</w:t>
            </w:r>
            <w:r>
              <w:t>6</w:t>
            </w:r>
            <w:r>
              <w:t>7</w:t>
            </w:r>
            <w:r>
              <w:t>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0 (</w:t>
            </w:r>
            <w:r>
              <w:t>0%</w:t>
            </w:r>
            <w:r>
              <w:t>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FB0" w:rsidRDefault="005F2F87">
            <w:pPr>
              <w:pStyle w:val="BodyA"/>
            </w:pPr>
            <w:r>
              <w:rPr>
                <w:lang w:val="de-DE"/>
              </w:rPr>
              <w:t xml:space="preserve">1 - </w:t>
            </w:r>
            <w:r>
              <w:t>0 (</w:t>
            </w:r>
            <w:r>
              <w:t>0%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t xml:space="preserve">2 - </w:t>
            </w:r>
            <w:r>
              <w:t>1 (</w:t>
            </w:r>
            <w:r>
              <w:t>1</w:t>
            </w:r>
            <w:r>
              <w:t>7</w:t>
            </w:r>
            <w:r>
              <w:t>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3 - </w:t>
            </w:r>
            <w:r>
              <w:t>2 (</w:t>
            </w:r>
            <w:r>
              <w:t>6</w:t>
            </w:r>
            <w:r>
              <w:t>7</w:t>
            </w:r>
            <w:r>
              <w:t>%</w:t>
            </w:r>
            <w:r>
              <w:t>)</w:t>
            </w:r>
          </w:p>
          <w:p w:rsidR="004C4FB0" w:rsidRDefault="005F2F87">
            <w:pPr>
              <w:pStyle w:val="BodyA"/>
            </w:pPr>
            <w:r>
              <w:rPr>
                <w:lang w:val="ru-RU"/>
              </w:rPr>
              <w:t xml:space="preserve">4 - </w:t>
            </w:r>
            <w:r>
              <w:t>1 (</w:t>
            </w:r>
            <w:r>
              <w:rPr>
                <w:lang w:val="pt-PT"/>
              </w:rPr>
              <w:t>17%</w:t>
            </w:r>
            <w:r>
              <w:t>)</w:t>
            </w:r>
          </w:p>
        </w:tc>
      </w:tr>
    </w:tbl>
    <w:p w:rsidR="004C4FB0" w:rsidRDefault="004C4FB0">
      <w:pPr>
        <w:pStyle w:val="Body"/>
        <w:widowControl w:val="0"/>
        <w:ind w:left="108" w:hanging="108"/>
      </w:pPr>
    </w:p>
    <w:p w:rsidR="004C4FB0" w:rsidRDefault="005F2F87">
      <w:pPr>
        <w:pStyle w:val="Body"/>
        <w:widowControl w:val="0"/>
        <w:ind w:left="108" w:hanging="108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5880100</wp:posOffset>
                </wp:positionV>
                <wp:extent cx="5207000" cy="1905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0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DEB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0"/>
                            </w:tblGrid>
                            <w:tr w:rsidR="004C4FB0">
                              <w:trPr>
                                <w:trHeight w:val="260"/>
                              </w:trPr>
                              <w:tc>
                                <w:tcPr>
                                  <w:tcW w:w="82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</w:tr>
                          </w:tbl>
                          <w:p w:rsidR="00000000" w:rsidRDefault="005F2F8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92pt;margin-top:463pt;width:410pt;height:1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820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DEB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0"/>
                      </w:tblGrid>
                      <w:tr w:rsidR="004C4FB0">
                        <w:trPr>
                          <w:trHeight w:val="260"/>
                        </w:trPr>
                        <w:tc>
                          <w:tcPr>
                            <w:tcW w:w="82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</w:tr>
                    </w:tbl>
                    <w:p w:rsidR="00000000" w:rsidRDefault="005F2F87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5994400</wp:posOffset>
                </wp:positionV>
                <wp:extent cx="5207000" cy="1905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00" w:type="dxa"/>
                              <w:tblInd w:w="10" w:type="dxa"/>
                              <w:tblBorders>
                                <w:top w:val="single" w:sz="8" w:space="0" w:color="AAAAAA"/>
                                <w:left w:val="single" w:sz="8" w:space="0" w:color="AAAAAA"/>
                                <w:bottom w:val="single" w:sz="8" w:space="0" w:color="AAAAAA"/>
                                <w:right w:val="single" w:sz="8" w:space="0" w:color="AAAAAA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0"/>
                            </w:tblGrid>
                            <w:tr w:rsidR="004C4FB0">
                              <w:trPr>
                                <w:trHeight w:val="280"/>
                              </w:trPr>
                              <w:tc>
                                <w:tcPr>
                                  <w:tcW w:w="8200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4C4FB0" w:rsidRDefault="004C4FB0"/>
                              </w:tc>
                            </w:tr>
                          </w:tbl>
                          <w:p w:rsidR="00000000" w:rsidRDefault="005F2F8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02pt;margin-top:472pt;width:410pt;height: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8200" w:type="dxa"/>
                        <w:tblInd w:w="10" w:type="dxa"/>
                        <w:tbl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0"/>
                      </w:tblGrid>
                      <w:tr w:rsidR="004C4FB0">
                        <w:trPr>
                          <w:trHeight w:val="280"/>
                        </w:trPr>
                        <w:tc>
                          <w:tcPr>
                            <w:tcW w:w="8200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4C4FB0" w:rsidRDefault="004C4FB0"/>
                        </w:tc>
                      </w:tr>
                    </w:tbl>
                    <w:p w:rsidR="00000000" w:rsidRDefault="005F2F8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4C4FB0" w:rsidRDefault="004C4FB0">
      <w:pPr>
        <w:pStyle w:val="Body"/>
        <w:widowControl w:val="0"/>
        <w:ind w:left="108" w:hanging="108"/>
      </w:pPr>
    </w:p>
    <w:p w:rsidR="004C4FB0" w:rsidRDefault="004C4FB0">
      <w:pPr>
        <w:pStyle w:val="Body"/>
        <w:widowControl w:val="0"/>
        <w:ind w:left="108" w:hanging="108"/>
      </w:pPr>
    </w:p>
    <w:p w:rsidR="004C4FB0" w:rsidRDefault="004C4FB0">
      <w:pPr>
        <w:pStyle w:val="Body"/>
        <w:widowControl w:val="0"/>
        <w:ind w:left="108" w:hanging="108"/>
      </w:pPr>
    </w:p>
    <w:p w:rsidR="004C4FB0" w:rsidRDefault="004C4FB0">
      <w:pPr>
        <w:pStyle w:val="Body"/>
        <w:widowControl w:val="0"/>
        <w:ind w:left="108" w:hanging="108"/>
      </w:pPr>
    </w:p>
    <w:p w:rsidR="004C4FB0" w:rsidRDefault="005F2F87">
      <w:pPr>
        <w:pStyle w:val="Body"/>
        <w:widowControl w:val="0"/>
        <w:ind w:left="108" w:hanging="108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1444243</wp:posOffset>
                </wp:positionV>
                <wp:extent cx="6555383" cy="3149600"/>
                <wp:effectExtent l="0" t="0" r="0" b="0"/>
                <wp:wrapThrough wrapText="bothSides" distL="152400" distR="152400">
                  <wp:wrapPolygon edited="1">
                    <wp:start x="-84" y="-174"/>
                    <wp:lineTo x="21635" y="-174"/>
                    <wp:lineTo x="21635" y="21861"/>
                    <wp:lineTo x="-84" y="21861"/>
                    <wp:lineTo x="-84" y="-17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383" cy="314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03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DEB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6"/>
                              <w:gridCol w:w="807"/>
                              <w:gridCol w:w="902"/>
                              <w:gridCol w:w="1123"/>
                              <w:gridCol w:w="696"/>
                              <w:gridCol w:w="1899"/>
                              <w:gridCol w:w="490"/>
                            </w:tblGrid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 w:rsidRPr="005F2F87">
                                    <w:rPr>
                                      <w:rFonts w:eastAsia="Arial Unicode MS" w:cs="Arial Unicode MS"/>
                                      <w:b/>
                                      <w:u w:val="single"/>
                                    </w:rPr>
                                    <w:t xml:space="preserve">Pre intervention </w:t>
                                  </w:r>
                                  <w:r w:rsidRPr="005F2F87">
                                    <w:rPr>
                                      <w:rFonts w:eastAsia="Arial Unicode MS" w:cs="Arial Unicode MS"/>
                                      <w:b/>
                                      <w:u w:val="single"/>
                                    </w:rPr>
                                    <w:t>SI data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01/10/2014-31/03/15)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0000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4C4FB0"/>
                              </w:tc>
                            </w:tr>
                            <w:tr w:rsidR="004C4FB0">
                              <w:trPr>
                                <w:trHeight w:val="500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 - Death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 - S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vere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 - Mode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ate 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 - Low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 - No Adverse Ou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Violence/Aggression/Assault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500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Pr="005F2F87" w:rsidRDefault="005F2F87">
                                  <w:pPr>
                                    <w:pStyle w:val="TableStyle2"/>
                                    <w:rPr>
                                      <w:b/>
                                    </w:rPr>
                                  </w:pPr>
                                  <w:r w:rsidRPr="005F2F87">
                                    <w:rPr>
                                      <w:rFonts w:eastAsia="Arial Unicode MS" w:cs="Arial Unicode MS"/>
                                      <w:b/>
                                    </w:rPr>
                                    <w:t>Clinical Care (</w:t>
                                  </w:r>
                                  <w:proofErr w:type="spellStart"/>
                                  <w:r w:rsidRPr="005F2F87">
                                    <w:rPr>
                                      <w:rFonts w:eastAsia="Arial Unicode MS" w:cs="Arial Unicode MS"/>
                                      <w:b/>
                                    </w:rPr>
                                    <w:t>Inc.Substance</w:t>
                                  </w:r>
                                  <w:proofErr w:type="spellEnd"/>
                                  <w:r w:rsidRPr="005F2F87">
                                    <w:rPr>
                                      <w:rFonts w:eastAsia="Arial Unicode MS" w:cs="Arial Unicode MS"/>
                                      <w:b/>
                                    </w:rPr>
                                    <w:t xml:space="preserve"> Misuse/Pressure Ulcer/Wound)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Pr="005F2F87" w:rsidRDefault="005F2F87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5F2F87">
                                    <w:rPr>
                                      <w:rFonts w:ascii="Helvetica" w:hAnsi="Helvetica" w:cs="Arial Unicode M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  <w:bookmarkEnd w:id="0"/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Self-Harm 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Patient Accidents/Health &amp; Safety/Fire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Staff Accidents/Health &amp; Safety/Fire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Confidentiality/IT/Health Records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MHA Breach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Staff Issues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4C4FB0">
                              <w:trPr>
                                <w:trHeight w:val="266"/>
                              </w:trPr>
                              <w:tc>
                                <w:tcPr>
                                  <w:tcW w:w="4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4FB0" w:rsidRDefault="005F2F8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438</w:t>
                                  </w:r>
                                </w:p>
                              </w:tc>
                            </w:tr>
                          </w:tbl>
                          <w:p w:rsidR="00000000" w:rsidRDefault="005F2F8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6pt;margin-top:113.7pt;width:516.15pt;height:24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4 -199 21635 -199 21635 24973 -84 24973 -84 -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W w:w="10303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DEB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86"/>
                        <w:gridCol w:w="807"/>
                        <w:gridCol w:w="902"/>
                        <w:gridCol w:w="1123"/>
                        <w:gridCol w:w="696"/>
                        <w:gridCol w:w="1899"/>
                        <w:gridCol w:w="490"/>
                      </w:tblGrid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 w:rsidRPr="005F2F87">
                              <w:rPr>
                                <w:rFonts w:eastAsia="Arial Unicode MS" w:cs="Arial Unicode MS"/>
                                <w:b/>
                                <w:u w:val="single"/>
                              </w:rPr>
                              <w:t xml:space="preserve">Pre intervention </w:t>
                            </w:r>
                            <w:r w:rsidRPr="005F2F87">
                              <w:rPr>
                                <w:rFonts w:eastAsia="Arial Unicode MS" w:cs="Arial Unicode MS"/>
                                <w:b/>
                                <w:u w:val="single"/>
                              </w:rPr>
                              <w:t>SI data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(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01/10/2014-31/03/15)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0000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4C4FB0"/>
                        </w:tc>
                      </w:tr>
                      <w:tr w:rsidR="004C4FB0">
                        <w:trPr>
                          <w:trHeight w:val="500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 - Death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 - S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e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vere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 - Mode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r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ate 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 - Low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 - No Adverse Ou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Total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Violence/Aggression/Assault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228</w:t>
                            </w:r>
                          </w:p>
                        </w:tc>
                      </w:tr>
                      <w:tr w:rsidR="004C4FB0">
                        <w:trPr>
                          <w:trHeight w:val="500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Pr="005F2F87" w:rsidRDefault="005F2F87">
                            <w:pPr>
                              <w:pStyle w:val="TableStyle2"/>
                              <w:rPr>
                                <w:b/>
                              </w:rPr>
                            </w:pPr>
                            <w:r w:rsidRPr="005F2F87">
                              <w:rPr>
                                <w:rFonts w:eastAsia="Arial Unicode MS" w:cs="Arial Unicode MS"/>
                                <w:b/>
                              </w:rPr>
                              <w:t>Clinical Care (</w:t>
                            </w:r>
                            <w:proofErr w:type="spellStart"/>
                            <w:r w:rsidRPr="005F2F87">
                              <w:rPr>
                                <w:rFonts w:eastAsia="Arial Unicode MS" w:cs="Arial Unicode MS"/>
                                <w:b/>
                              </w:rPr>
                              <w:t>Inc.Substance</w:t>
                            </w:r>
                            <w:proofErr w:type="spellEnd"/>
                            <w:r w:rsidRPr="005F2F87">
                              <w:rPr>
                                <w:rFonts w:eastAsia="Arial Unicode MS" w:cs="Arial Unicode MS"/>
                                <w:b/>
                              </w:rPr>
                              <w:t xml:space="preserve"> Misuse/Pressure Ulcer/Wound)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Pr="005F2F87" w:rsidRDefault="005F2F87">
                            <w:pPr>
                              <w:jc w:val="right"/>
                              <w:rPr>
                                <w:b/>
                              </w:rPr>
                            </w:pPr>
                            <w:bookmarkStart w:id="1" w:name="_GoBack"/>
                            <w:r w:rsidRPr="005F2F87">
                              <w:rPr>
                                <w:rFonts w:ascii="Helvetica" w:hAnsi="Helvetica" w:cs="Arial Unicode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78</w:t>
                            </w:r>
                            <w:bookmarkEnd w:id="1"/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Self-Harm 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Patient Accidents/Health &amp; Safety/Fire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Staff Accidents/Health &amp; Safety/Fire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Confidentiality/IT/Health Records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MHA Breach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Staff Issues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</w:tr>
                      <w:tr w:rsidR="004C4FB0">
                        <w:trPr>
                          <w:trHeight w:val="266"/>
                        </w:trPr>
                        <w:tc>
                          <w:tcPr>
                            <w:tcW w:w="4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4FB0" w:rsidRDefault="005F2F87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438</w:t>
                            </w:r>
                          </w:p>
                        </w:tc>
                      </w:tr>
                    </w:tbl>
                    <w:p w:rsidR="00000000" w:rsidRDefault="005F2F87"/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4C4FB0" w:rsidRDefault="004C4FB0">
      <w:pPr>
        <w:pStyle w:val="Body"/>
        <w:widowControl w:val="0"/>
        <w:ind w:left="108" w:hanging="108"/>
      </w:pPr>
    </w:p>
    <w:p w:rsidR="004C4FB0" w:rsidRDefault="004C4FB0">
      <w:pPr>
        <w:pStyle w:val="Body"/>
        <w:widowControl w:val="0"/>
        <w:ind w:left="108" w:hanging="108"/>
      </w:pPr>
    </w:p>
    <w:p w:rsidR="004C4FB0" w:rsidRDefault="004C4FB0">
      <w:pPr>
        <w:pStyle w:val="Body"/>
        <w:widowControl w:val="0"/>
        <w:ind w:left="108" w:hanging="108"/>
      </w:pPr>
    </w:p>
    <w:sectPr w:rsidR="004C4FB0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2F87">
      <w:r>
        <w:separator/>
      </w:r>
    </w:p>
  </w:endnote>
  <w:endnote w:type="continuationSeparator" w:id="0">
    <w:p w:rsidR="00000000" w:rsidRDefault="005F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B0" w:rsidRDefault="004C4FB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2F87">
      <w:r>
        <w:separator/>
      </w:r>
    </w:p>
  </w:footnote>
  <w:footnote w:type="continuationSeparator" w:id="0">
    <w:p w:rsidR="00000000" w:rsidRDefault="005F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B0" w:rsidRDefault="004C4F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4FB0"/>
    <w:rsid w:val="004C4FB0"/>
    <w:rsid w:val="005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Debelle, Alice</dc:creator>
  <cp:lastModifiedBy>Debelle, Alice</cp:lastModifiedBy>
  <cp:revision>2</cp:revision>
  <dcterms:created xsi:type="dcterms:W3CDTF">2017-10-09T08:55:00Z</dcterms:created>
  <dcterms:modified xsi:type="dcterms:W3CDTF">2017-10-09T08:55:00Z</dcterms:modified>
</cp:coreProperties>
</file>